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734C4" w14:textId="77777777" w:rsidR="00325C58" w:rsidRPr="00B40974" w:rsidRDefault="00325C58">
      <w:pPr>
        <w:rPr>
          <w:rFonts w:ascii="Gill Sans MT" w:hAnsi="Gill Sans MT"/>
        </w:rPr>
      </w:pPr>
      <w:bookmarkStart w:id="0" w:name="_GoBack"/>
      <w:bookmarkEnd w:id="0"/>
    </w:p>
    <w:p w14:paraId="2E3FE958" w14:textId="77777777" w:rsidR="00B40974" w:rsidRPr="00B40974" w:rsidRDefault="00B40974">
      <w:pPr>
        <w:rPr>
          <w:rFonts w:ascii="Gill Sans MT" w:hAnsi="Gill Sans MT"/>
        </w:rPr>
      </w:pPr>
    </w:p>
    <w:p w14:paraId="64E799E7" w14:textId="77777777" w:rsidR="00B40974" w:rsidRPr="00B40974" w:rsidRDefault="00B40974">
      <w:pPr>
        <w:rPr>
          <w:rFonts w:ascii="Gill Sans MT" w:hAnsi="Gill Sans MT"/>
        </w:rPr>
      </w:pPr>
    </w:p>
    <w:p w14:paraId="240810F4" w14:textId="77777777" w:rsidR="00B40974" w:rsidRPr="00B40974" w:rsidRDefault="00B40974">
      <w:pPr>
        <w:rPr>
          <w:rFonts w:ascii="Gill Sans MT" w:hAnsi="Gill Sans MT"/>
        </w:rPr>
      </w:pPr>
    </w:p>
    <w:p w14:paraId="647F38E7" w14:textId="77777777" w:rsidR="00B40974" w:rsidRPr="00B40974" w:rsidRDefault="00B40974">
      <w:pPr>
        <w:rPr>
          <w:rFonts w:ascii="Gill Sans MT" w:hAnsi="Gill Sans MT"/>
        </w:rPr>
      </w:pPr>
    </w:p>
    <w:p w14:paraId="7FB6F511" w14:textId="77777777" w:rsidR="00B40974" w:rsidRPr="00B40974" w:rsidRDefault="00B40974">
      <w:pPr>
        <w:rPr>
          <w:rFonts w:ascii="Gill Sans MT" w:hAnsi="Gill Sans MT"/>
        </w:rPr>
      </w:pPr>
    </w:p>
    <w:p w14:paraId="28E496BF" w14:textId="77777777" w:rsidR="00B40974" w:rsidRPr="00B40974" w:rsidRDefault="00B40974">
      <w:pPr>
        <w:rPr>
          <w:rFonts w:ascii="Gill Sans MT" w:hAnsi="Gill Sans MT"/>
        </w:rPr>
      </w:pPr>
    </w:p>
    <w:p w14:paraId="6477E3BE" w14:textId="77777777" w:rsidR="00B40974" w:rsidRPr="00B40974" w:rsidRDefault="00B40974">
      <w:pPr>
        <w:rPr>
          <w:rFonts w:ascii="Gill Sans MT" w:hAnsi="Gill Sans MT"/>
        </w:rPr>
      </w:pPr>
    </w:p>
    <w:p w14:paraId="608C4386" w14:textId="2711E114" w:rsidR="00F93822" w:rsidRPr="00BE5298" w:rsidRDefault="00BE5298" w:rsidP="00BE5298">
      <w:pPr>
        <w:jc w:val="center"/>
        <w:rPr>
          <w:rFonts w:ascii="Gill Sans MT" w:hAnsi="Gill Sans MT"/>
          <w:b/>
          <w:sz w:val="40"/>
        </w:rPr>
      </w:pPr>
      <w:r>
        <w:rPr>
          <w:rFonts w:ascii="Gill Sans MT" w:hAnsi="Gill Sans MT"/>
          <w:b/>
          <w:sz w:val="40"/>
        </w:rPr>
        <w:t xml:space="preserve">A Guide for Addressing </w:t>
      </w:r>
      <w:r w:rsidR="00F93822" w:rsidRPr="00F131FD">
        <w:rPr>
          <w:rFonts w:ascii="Gill Sans MT" w:hAnsi="Gill Sans MT"/>
          <w:b/>
          <w:sz w:val="40"/>
        </w:rPr>
        <w:t>Workload</w:t>
      </w:r>
    </w:p>
    <w:p w14:paraId="604DEFD7" w14:textId="702DEA1B" w:rsidR="00B40974" w:rsidRPr="00B40974" w:rsidRDefault="0099129E" w:rsidP="0023348A">
      <w:pPr>
        <w:jc w:val="center"/>
        <w:rPr>
          <w:rFonts w:ascii="Gill Sans MT" w:hAnsi="Gill Sans MT"/>
        </w:rPr>
      </w:pPr>
      <w:r>
        <w:rPr>
          <w:rFonts w:ascii="Gill Sans MT" w:hAnsi="Gill Sans MT"/>
        </w:rPr>
        <w:t>Draft V1.1</w:t>
      </w:r>
    </w:p>
    <w:p w14:paraId="28F6EB04" w14:textId="77777777" w:rsidR="00B40974" w:rsidRPr="00B40974" w:rsidRDefault="00B40974">
      <w:pPr>
        <w:rPr>
          <w:rFonts w:ascii="Gill Sans MT" w:hAnsi="Gill Sans MT"/>
        </w:rPr>
      </w:pPr>
    </w:p>
    <w:p w14:paraId="23A2BF1D" w14:textId="77777777" w:rsidR="00B40974" w:rsidRPr="00B40974" w:rsidRDefault="00B40974">
      <w:pPr>
        <w:rPr>
          <w:rFonts w:ascii="Gill Sans MT" w:hAnsi="Gill Sans MT"/>
        </w:rPr>
      </w:pPr>
    </w:p>
    <w:p w14:paraId="358A7A07" w14:textId="7CBC4755" w:rsidR="00B40974" w:rsidRPr="00B40974" w:rsidRDefault="00B40974">
      <w:pPr>
        <w:rPr>
          <w:rFonts w:ascii="Gill Sans MT" w:hAnsi="Gill Sans MT"/>
        </w:rPr>
      </w:pPr>
    </w:p>
    <w:p w14:paraId="1C7824C1" w14:textId="77777777" w:rsidR="00B40974" w:rsidRPr="00B40974" w:rsidRDefault="00B40974">
      <w:pPr>
        <w:rPr>
          <w:rFonts w:ascii="Gill Sans MT" w:hAnsi="Gill Sans MT"/>
        </w:rPr>
      </w:pPr>
    </w:p>
    <w:p w14:paraId="4826BB28" w14:textId="0F7F1506" w:rsidR="00B40974" w:rsidRPr="00B40974" w:rsidRDefault="00F91FD4">
      <w:pPr>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p>
    <w:p w14:paraId="10E6CC78" w14:textId="77777777" w:rsidR="00B40974" w:rsidRPr="00B40974" w:rsidRDefault="00B40974">
      <w:pPr>
        <w:rPr>
          <w:rFonts w:ascii="Gill Sans MT" w:hAnsi="Gill Sans MT"/>
        </w:rPr>
      </w:pPr>
    </w:p>
    <w:p w14:paraId="013ED065" w14:textId="77777777" w:rsidR="00B40974" w:rsidRPr="00B40974" w:rsidRDefault="00B40974">
      <w:pPr>
        <w:rPr>
          <w:rFonts w:ascii="Gill Sans MT" w:hAnsi="Gill Sans MT"/>
        </w:rPr>
      </w:pPr>
    </w:p>
    <w:p w14:paraId="61CD5A07" w14:textId="77777777" w:rsidR="00B40974" w:rsidRPr="00B40974" w:rsidRDefault="00B40974">
      <w:pPr>
        <w:rPr>
          <w:rFonts w:ascii="Gill Sans MT" w:hAnsi="Gill Sans MT"/>
        </w:rPr>
      </w:pPr>
    </w:p>
    <w:p w14:paraId="507AB90B" w14:textId="77777777" w:rsidR="008E05BE" w:rsidRDefault="008E05BE">
      <w:pPr>
        <w:rPr>
          <w:rFonts w:ascii="Gill Sans MT" w:hAnsi="Gill Sans MT"/>
          <w:sz w:val="28"/>
        </w:rPr>
      </w:pPr>
    </w:p>
    <w:p w14:paraId="1616566B" w14:textId="4813D2D2" w:rsidR="008E05BE" w:rsidRDefault="008E05BE">
      <w:pPr>
        <w:rPr>
          <w:rFonts w:ascii="Gill Sans MT" w:hAnsi="Gill Sans MT"/>
          <w:sz w:val="28"/>
        </w:rPr>
      </w:pPr>
    </w:p>
    <w:p w14:paraId="3B8BAF59" w14:textId="77777777" w:rsidR="00E223B0" w:rsidRDefault="00E223B0">
      <w:pPr>
        <w:rPr>
          <w:rFonts w:ascii="Gill Sans MT" w:hAnsi="Gill Sans MT"/>
          <w:sz w:val="28"/>
        </w:rPr>
      </w:pPr>
    </w:p>
    <w:p w14:paraId="04703B36" w14:textId="1D56073C" w:rsidR="00DD35C9" w:rsidRDefault="008E05BE">
      <w:pPr>
        <w:rPr>
          <w:rFonts w:ascii="Gill Sans MT" w:hAnsi="Gill Sans MT"/>
          <w:sz w:val="28"/>
        </w:rPr>
      </w:pPr>
      <w:r>
        <w:rPr>
          <w:rFonts w:ascii="Gill Sans MT" w:hAnsi="Gill Sans MT"/>
          <w:noProof/>
          <w:lang w:eastAsia="en-CA"/>
        </w:rPr>
        <w:drawing>
          <wp:inline distT="0" distB="0" distL="0" distR="0" wp14:anchorId="43AEE66F" wp14:editId="27CB1182">
            <wp:extent cx="2158018" cy="8915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340" cy="896217"/>
                    </a:xfrm>
                    <a:prstGeom prst="rect">
                      <a:avLst/>
                    </a:prstGeom>
                    <a:noFill/>
                  </pic:spPr>
                </pic:pic>
              </a:graphicData>
            </a:graphic>
          </wp:inline>
        </w:drawing>
      </w:r>
      <w:r w:rsidR="009B0729">
        <w:rPr>
          <w:rFonts w:ascii="Gill Sans MT" w:hAnsi="Gill Sans MT"/>
          <w:sz w:val="28"/>
        </w:rPr>
        <w:tab/>
      </w:r>
      <w:r w:rsidR="009B0729">
        <w:rPr>
          <w:rFonts w:ascii="Gill Sans MT" w:hAnsi="Gill Sans MT"/>
          <w:sz w:val="28"/>
        </w:rPr>
        <w:tab/>
      </w:r>
      <w:r w:rsidRPr="00F91FD4">
        <w:rPr>
          <w:rFonts w:ascii="Gill Sans MT" w:hAnsi="Gill Sans MT"/>
          <w:noProof/>
          <w:lang w:eastAsia="en-CA"/>
        </w:rPr>
        <w:drawing>
          <wp:inline distT="0" distB="0" distL="0" distR="0" wp14:anchorId="7B741DA1" wp14:editId="30A1AD23">
            <wp:extent cx="967740" cy="967740"/>
            <wp:effectExtent l="0" t="0" r="3810" b="3810"/>
            <wp:docPr id="11" name="Picture 11" descr="Image result for H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S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p w14:paraId="77A95E29" w14:textId="2D72E4B1" w:rsidR="00F91FD4" w:rsidRDefault="00BE443F">
      <w:pPr>
        <w:rPr>
          <w:rFonts w:ascii="Gill Sans MT" w:hAnsi="Gill Sans MT"/>
          <w:sz w:val="28"/>
        </w:rPr>
      </w:pPr>
      <w:r>
        <w:rPr>
          <w:rFonts w:ascii="Gill Sans MT" w:hAnsi="Gill Sans MT"/>
          <w:sz w:val="28"/>
        </w:rPr>
        <w:t>June</w:t>
      </w:r>
      <w:r w:rsidR="009751C2" w:rsidRPr="00F93822">
        <w:rPr>
          <w:rFonts w:ascii="Gill Sans MT" w:hAnsi="Gill Sans MT"/>
          <w:sz w:val="28"/>
        </w:rPr>
        <w:t xml:space="preserve"> </w:t>
      </w:r>
      <w:r w:rsidR="00F93822" w:rsidRPr="00F93822">
        <w:rPr>
          <w:rFonts w:ascii="Gill Sans MT" w:hAnsi="Gill Sans MT"/>
          <w:sz w:val="28"/>
        </w:rPr>
        <w:t>202</w:t>
      </w:r>
      <w:r w:rsidR="004E5340">
        <w:rPr>
          <w:rFonts w:ascii="Gill Sans MT" w:hAnsi="Gill Sans MT"/>
          <w:sz w:val="28"/>
        </w:rPr>
        <w:t>1</w:t>
      </w:r>
      <w:r w:rsidR="00F91FD4">
        <w:rPr>
          <w:rFonts w:ascii="Gill Sans MT" w:hAnsi="Gill Sans MT"/>
          <w:sz w:val="28"/>
        </w:rPr>
        <w:br w:type="page"/>
      </w:r>
    </w:p>
    <w:sdt>
      <w:sdtPr>
        <w:rPr>
          <w:rFonts w:asciiTheme="minorHAnsi" w:eastAsiaTheme="minorHAnsi" w:hAnsiTheme="minorHAnsi" w:cstheme="minorBidi"/>
          <w:color w:val="auto"/>
          <w:sz w:val="22"/>
          <w:szCs w:val="22"/>
          <w:lang w:val="en-CA"/>
        </w:rPr>
        <w:id w:val="-637255022"/>
        <w:docPartObj>
          <w:docPartGallery w:val="Table of Contents"/>
          <w:docPartUnique/>
        </w:docPartObj>
      </w:sdtPr>
      <w:sdtEndPr>
        <w:rPr>
          <w:b/>
          <w:bCs/>
          <w:noProof/>
        </w:rPr>
      </w:sdtEndPr>
      <w:sdtContent>
        <w:p w14:paraId="4B72A03C" w14:textId="77777777" w:rsidR="00B40974" w:rsidRDefault="00B40974">
          <w:pPr>
            <w:pStyle w:val="TOCHeading"/>
          </w:pPr>
          <w:r>
            <w:t>Contents</w:t>
          </w:r>
        </w:p>
        <w:p w14:paraId="7DD86A1E" w14:textId="4B58DEEB" w:rsidR="002868E1" w:rsidRDefault="00B40974">
          <w:pPr>
            <w:pStyle w:val="TOC1"/>
            <w:tabs>
              <w:tab w:val="right" w:leader="dot" w:pos="9040"/>
            </w:tabs>
            <w:rPr>
              <w:rFonts w:eastAsiaTheme="minorEastAsia"/>
              <w:noProof/>
              <w:lang w:eastAsia="en-CA"/>
            </w:rPr>
          </w:pPr>
          <w:r>
            <w:fldChar w:fldCharType="begin"/>
          </w:r>
          <w:r>
            <w:instrText xml:space="preserve"> TOC \o "1-3" \h \z \u </w:instrText>
          </w:r>
          <w:r>
            <w:fldChar w:fldCharType="separate"/>
          </w:r>
          <w:hyperlink w:anchor="_Toc75331792" w:history="1">
            <w:r w:rsidR="002868E1" w:rsidRPr="00890115">
              <w:rPr>
                <w:rStyle w:val="Hyperlink"/>
                <w:b/>
                <w:noProof/>
              </w:rPr>
              <w:t>Introduction</w:t>
            </w:r>
            <w:r w:rsidR="002868E1">
              <w:rPr>
                <w:noProof/>
                <w:webHidden/>
              </w:rPr>
              <w:tab/>
            </w:r>
            <w:r w:rsidR="002868E1">
              <w:rPr>
                <w:noProof/>
                <w:webHidden/>
              </w:rPr>
              <w:fldChar w:fldCharType="begin"/>
            </w:r>
            <w:r w:rsidR="002868E1">
              <w:rPr>
                <w:noProof/>
                <w:webHidden/>
              </w:rPr>
              <w:instrText xml:space="preserve"> PAGEREF _Toc75331792 \h </w:instrText>
            </w:r>
            <w:r w:rsidR="002868E1">
              <w:rPr>
                <w:noProof/>
                <w:webHidden/>
              </w:rPr>
            </w:r>
            <w:r w:rsidR="002868E1">
              <w:rPr>
                <w:noProof/>
                <w:webHidden/>
              </w:rPr>
              <w:fldChar w:fldCharType="separate"/>
            </w:r>
            <w:r w:rsidR="002868E1">
              <w:rPr>
                <w:noProof/>
                <w:webHidden/>
              </w:rPr>
              <w:t>3</w:t>
            </w:r>
            <w:r w:rsidR="002868E1">
              <w:rPr>
                <w:noProof/>
                <w:webHidden/>
              </w:rPr>
              <w:fldChar w:fldCharType="end"/>
            </w:r>
          </w:hyperlink>
        </w:p>
        <w:p w14:paraId="726BEF1D" w14:textId="09FF5CCD" w:rsidR="002868E1" w:rsidRDefault="00422B00">
          <w:pPr>
            <w:pStyle w:val="TOC2"/>
            <w:tabs>
              <w:tab w:val="right" w:leader="dot" w:pos="9040"/>
            </w:tabs>
            <w:rPr>
              <w:rFonts w:eastAsiaTheme="minorEastAsia"/>
              <w:noProof/>
              <w:lang w:eastAsia="en-CA"/>
            </w:rPr>
          </w:pPr>
          <w:hyperlink w:anchor="_Toc75331793" w:history="1">
            <w:r w:rsidR="002868E1" w:rsidRPr="00890115">
              <w:rPr>
                <w:rStyle w:val="Hyperlink"/>
                <w:b/>
                <w:noProof/>
              </w:rPr>
              <w:t>Purpose of the guide and how to use</w:t>
            </w:r>
            <w:r w:rsidR="002868E1">
              <w:rPr>
                <w:noProof/>
                <w:webHidden/>
              </w:rPr>
              <w:tab/>
            </w:r>
            <w:r w:rsidR="002868E1">
              <w:rPr>
                <w:noProof/>
                <w:webHidden/>
              </w:rPr>
              <w:fldChar w:fldCharType="begin"/>
            </w:r>
            <w:r w:rsidR="002868E1">
              <w:rPr>
                <w:noProof/>
                <w:webHidden/>
              </w:rPr>
              <w:instrText xml:space="preserve"> PAGEREF _Toc75331793 \h </w:instrText>
            </w:r>
            <w:r w:rsidR="002868E1">
              <w:rPr>
                <w:noProof/>
                <w:webHidden/>
              </w:rPr>
            </w:r>
            <w:r w:rsidR="002868E1">
              <w:rPr>
                <w:noProof/>
                <w:webHidden/>
              </w:rPr>
              <w:fldChar w:fldCharType="separate"/>
            </w:r>
            <w:r w:rsidR="002868E1">
              <w:rPr>
                <w:noProof/>
                <w:webHidden/>
              </w:rPr>
              <w:t>3</w:t>
            </w:r>
            <w:r w:rsidR="002868E1">
              <w:rPr>
                <w:noProof/>
                <w:webHidden/>
              </w:rPr>
              <w:fldChar w:fldCharType="end"/>
            </w:r>
          </w:hyperlink>
        </w:p>
        <w:p w14:paraId="31C1333B" w14:textId="14767510" w:rsidR="002868E1" w:rsidRDefault="00422B00">
          <w:pPr>
            <w:pStyle w:val="TOC2"/>
            <w:tabs>
              <w:tab w:val="right" w:leader="dot" w:pos="9040"/>
            </w:tabs>
            <w:rPr>
              <w:rFonts w:eastAsiaTheme="minorEastAsia"/>
              <w:noProof/>
              <w:lang w:eastAsia="en-CA"/>
            </w:rPr>
          </w:pPr>
          <w:hyperlink w:anchor="_Toc75331794" w:history="1">
            <w:r w:rsidR="002868E1" w:rsidRPr="00890115">
              <w:rPr>
                <w:rStyle w:val="Hyperlink"/>
                <w:b/>
                <w:noProof/>
              </w:rPr>
              <w:t>Workload management guide</w:t>
            </w:r>
            <w:r w:rsidR="002868E1">
              <w:rPr>
                <w:noProof/>
                <w:webHidden/>
              </w:rPr>
              <w:tab/>
            </w:r>
            <w:r w:rsidR="002868E1">
              <w:rPr>
                <w:noProof/>
                <w:webHidden/>
              </w:rPr>
              <w:fldChar w:fldCharType="begin"/>
            </w:r>
            <w:r w:rsidR="002868E1">
              <w:rPr>
                <w:noProof/>
                <w:webHidden/>
              </w:rPr>
              <w:instrText xml:space="preserve"> PAGEREF _Toc75331794 \h </w:instrText>
            </w:r>
            <w:r w:rsidR="002868E1">
              <w:rPr>
                <w:noProof/>
                <w:webHidden/>
              </w:rPr>
            </w:r>
            <w:r w:rsidR="002868E1">
              <w:rPr>
                <w:noProof/>
                <w:webHidden/>
              </w:rPr>
              <w:fldChar w:fldCharType="separate"/>
            </w:r>
            <w:r w:rsidR="002868E1">
              <w:rPr>
                <w:noProof/>
                <w:webHidden/>
              </w:rPr>
              <w:t>3</w:t>
            </w:r>
            <w:r w:rsidR="002868E1">
              <w:rPr>
                <w:noProof/>
                <w:webHidden/>
              </w:rPr>
              <w:fldChar w:fldCharType="end"/>
            </w:r>
          </w:hyperlink>
        </w:p>
        <w:p w14:paraId="5BD73679" w14:textId="4248B6E1" w:rsidR="002868E1" w:rsidRDefault="00422B00">
          <w:pPr>
            <w:pStyle w:val="TOC1"/>
            <w:tabs>
              <w:tab w:val="right" w:leader="dot" w:pos="9040"/>
            </w:tabs>
            <w:rPr>
              <w:rFonts w:eastAsiaTheme="minorEastAsia"/>
              <w:noProof/>
              <w:lang w:eastAsia="en-CA"/>
            </w:rPr>
          </w:pPr>
          <w:hyperlink w:anchor="_Toc75331795" w:history="1">
            <w:r w:rsidR="002868E1" w:rsidRPr="00890115">
              <w:rPr>
                <w:rStyle w:val="Hyperlink"/>
                <w:b/>
                <w:noProof/>
              </w:rPr>
              <w:t>Principles of good workload management</w:t>
            </w:r>
            <w:r w:rsidR="002868E1">
              <w:rPr>
                <w:noProof/>
                <w:webHidden/>
              </w:rPr>
              <w:tab/>
            </w:r>
            <w:r w:rsidR="002868E1">
              <w:rPr>
                <w:noProof/>
                <w:webHidden/>
              </w:rPr>
              <w:fldChar w:fldCharType="begin"/>
            </w:r>
            <w:r w:rsidR="002868E1">
              <w:rPr>
                <w:noProof/>
                <w:webHidden/>
              </w:rPr>
              <w:instrText xml:space="preserve"> PAGEREF _Toc75331795 \h </w:instrText>
            </w:r>
            <w:r w:rsidR="002868E1">
              <w:rPr>
                <w:noProof/>
                <w:webHidden/>
              </w:rPr>
            </w:r>
            <w:r w:rsidR="002868E1">
              <w:rPr>
                <w:noProof/>
                <w:webHidden/>
              </w:rPr>
              <w:fldChar w:fldCharType="separate"/>
            </w:r>
            <w:r w:rsidR="002868E1">
              <w:rPr>
                <w:noProof/>
                <w:webHidden/>
              </w:rPr>
              <w:t>5</w:t>
            </w:r>
            <w:r w:rsidR="002868E1">
              <w:rPr>
                <w:noProof/>
                <w:webHidden/>
              </w:rPr>
              <w:fldChar w:fldCharType="end"/>
            </w:r>
          </w:hyperlink>
        </w:p>
        <w:p w14:paraId="6A51AA34" w14:textId="4E712638" w:rsidR="002868E1" w:rsidRDefault="00422B00">
          <w:pPr>
            <w:pStyle w:val="TOC1"/>
            <w:tabs>
              <w:tab w:val="right" w:leader="dot" w:pos="9040"/>
            </w:tabs>
            <w:rPr>
              <w:rFonts w:eastAsiaTheme="minorEastAsia"/>
              <w:noProof/>
              <w:lang w:eastAsia="en-CA"/>
            </w:rPr>
          </w:pPr>
          <w:hyperlink w:anchor="_Toc75331796" w:history="1">
            <w:r w:rsidR="002868E1" w:rsidRPr="00890115">
              <w:rPr>
                <w:rStyle w:val="Hyperlink"/>
                <w:b/>
                <w:noProof/>
              </w:rPr>
              <w:t>Process for resolving a workload management issue</w:t>
            </w:r>
            <w:r w:rsidR="002868E1">
              <w:rPr>
                <w:noProof/>
                <w:webHidden/>
              </w:rPr>
              <w:tab/>
            </w:r>
            <w:r w:rsidR="002868E1">
              <w:rPr>
                <w:noProof/>
                <w:webHidden/>
              </w:rPr>
              <w:fldChar w:fldCharType="begin"/>
            </w:r>
            <w:r w:rsidR="002868E1">
              <w:rPr>
                <w:noProof/>
                <w:webHidden/>
              </w:rPr>
              <w:instrText xml:space="preserve"> PAGEREF _Toc75331796 \h </w:instrText>
            </w:r>
            <w:r w:rsidR="002868E1">
              <w:rPr>
                <w:noProof/>
                <w:webHidden/>
              </w:rPr>
            </w:r>
            <w:r w:rsidR="002868E1">
              <w:rPr>
                <w:noProof/>
                <w:webHidden/>
              </w:rPr>
              <w:fldChar w:fldCharType="separate"/>
            </w:r>
            <w:r w:rsidR="002868E1">
              <w:rPr>
                <w:noProof/>
                <w:webHidden/>
              </w:rPr>
              <w:t>5</w:t>
            </w:r>
            <w:r w:rsidR="002868E1">
              <w:rPr>
                <w:noProof/>
                <w:webHidden/>
              </w:rPr>
              <w:fldChar w:fldCharType="end"/>
            </w:r>
          </w:hyperlink>
        </w:p>
        <w:p w14:paraId="59FB7C75" w14:textId="0ED9E187" w:rsidR="002868E1" w:rsidRDefault="00422B00">
          <w:pPr>
            <w:pStyle w:val="TOC2"/>
            <w:tabs>
              <w:tab w:val="right" w:leader="dot" w:pos="9040"/>
            </w:tabs>
            <w:rPr>
              <w:rFonts w:eastAsiaTheme="minorEastAsia"/>
              <w:noProof/>
              <w:lang w:eastAsia="en-CA"/>
            </w:rPr>
          </w:pPr>
          <w:hyperlink w:anchor="_Toc75331797" w:history="1">
            <w:r w:rsidR="002868E1" w:rsidRPr="00890115">
              <w:rPr>
                <w:rStyle w:val="Hyperlink"/>
                <w:b/>
                <w:noProof/>
              </w:rPr>
              <w:t>Process flow chart</w:t>
            </w:r>
            <w:r w:rsidR="002868E1">
              <w:rPr>
                <w:noProof/>
                <w:webHidden/>
              </w:rPr>
              <w:tab/>
            </w:r>
            <w:r w:rsidR="002868E1">
              <w:rPr>
                <w:noProof/>
                <w:webHidden/>
              </w:rPr>
              <w:fldChar w:fldCharType="begin"/>
            </w:r>
            <w:r w:rsidR="002868E1">
              <w:rPr>
                <w:noProof/>
                <w:webHidden/>
              </w:rPr>
              <w:instrText xml:space="preserve"> PAGEREF _Toc75331797 \h </w:instrText>
            </w:r>
            <w:r w:rsidR="002868E1">
              <w:rPr>
                <w:noProof/>
                <w:webHidden/>
              </w:rPr>
            </w:r>
            <w:r w:rsidR="002868E1">
              <w:rPr>
                <w:noProof/>
                <w:webHidden/>
              </w:rPr>
              <w:fldChar w:fldCharType="separate"/>
            </w:r>
            <w:r w:rsidR="002868E1">
              <w:rPr>
                <w:noProof/>
                <w:webHidden/>
              </w:rPr>
              <w:t>7</w:t>
            </w:r>
            <w:r w:rsidR="002868E1">
              <w:rPr>
                <w:noProof/>
                <w:webHidden/>
              </w:rPr>
              <w:fldChar w:fldCharType="end"/>
            </w:r>
          </w:hyperlink>
        </w:p>
        <w:p w14:paraId="1FE2801A" w14:textId="5C86645D" w:rsidR="002868E1" w:rsidRDefault="00422B00">
          <w:pPr>
            <w:pStyle w:val="TOC2"/>
            <w:tabs>
              <w:tab w:val="right" w:leader="dot" w:pos="9040"/>
            </w:tabs>
            <w:rPr>
              <w:rFonts w:eastAsiaTheme="minorEastAsia"/>
              <w:noProof/>
              <w:lang w:eastAsia="en-CA"/>
            </w:rPr>
          </w:pPr>
          <w:hyperlink w:anchor="_Toc75331798" w:history="1">
            <w:r w:rsidR="002868E1" w:rsidRPr="00890115">
              <w:rPr>
                <w:rStyle w:val="Hyperlink"/>
                <w:b/>
                <w:noProof/>
              </w:rPr>
              <w:t>Identification</w:t>
            </w:r>
            <w:r w:rsidR="002868E1">
              <w:rPr>
                <w:noProof/>
                <w:webHidden/>
              </w:rPr>
              <w:tab/>
            </w:r>
            <w:r w:rsidR="002868E1">
              <w:rPr>
                <w:noProof/>
                <w:webHidden/>
              </w:rPr>
              <w:fldChar w:fldCharType="begin"/>
            </w:r>
            <w:r w:rsidR="002868E1">
              <w:rPr>
                <w:noProof/>
                <w:webHidden/>
              </w:rPr>
              <w:instrText xml:space="preserve"> PAGEREF _Toc75331798 \h </w:instrText>
            </w:r>
            <w:r w:rsidR="002868E1">
              <w:rPr>
                <w:noProof/>
                <w:webHidden/>
              </w:rPr>
            </w:r>
            <w:r w:rsidR="002868E1">
              <w:rPr>
                <w:noProof/>
                <w:webHidden/>
              </w:rPr>
              <w:fldChar w:fldCharType="separate"/>
            </w:r>
            <w:r w:rsidR="002868E1">
              <w:rPr>
                <w:noProof/>
                <w:webHidden/>
              </w:rPr>
              <w:t>8</w:t>
            </w:r>
            <w:r w:rsidR="002868E1">
              <w:rPr>
                <w:noProof/>
                <w:webHidden/>
              </w:rPr>
              <w:fldChar w:fldCharType="end"/>
            </w:r>
          </w:hyperlink>
        </w:p>
        <w:p w14:paraId="4F5938FD" w14:textId="49D98CD0" w:rsidR="002868E1" w:rsidRDefault="00422B00">
          <w:pPr>
            <w:pStyle w:val="TOC2"/>
            <w:tabs>
              <w:tab w:val="right" w:leader="dot" w:pos="9040"/>
            </w:tabs>
            <w:rPr>
              <w:rFonts w:eastAsiaTheme="minorEastAsia"/>
              <w:noProof/>
              <w:lang w:eastAsia="en-CA"/>
            </w:rPr>
          </w:pPr>
          <w:hyperlink w:anchor="_Toc75331799" w:history="1">
            <w:r w:rsidR="002868E1" w:rsidRPr="00890115">
              <w:rPr>
                <w:rStyle w:val="Hyperlink"/>
                <w:b/>
                <w:noProof/>
              </w:rPr>
              <w:t>Analysis and risk assessment</w:t>
            </w:r>
            <w:r w:rsidR="002868E1">
              <w:rPr>
                <w:noProof/>
                <w:webHidden/>
              </w:rPr>
              <w:tab/>
            </w:r>
            <w:r w:rsidR="002868E1">
              <w:rPr>
                <w:noProof/>
                <w:webHidden/>
              </w:rPr>
              <w:fldChar w:fldCharType="begin"/>
            </w:r>
            <w:r w:rsidR="002868E1">
              <w:rPr>
                <w:noProof/>
                <w:webHidden/>
              </w:rPr>
              <w:instrText xml:space="preserve"> PAGEREF _Toc75331799 \h </w:instrText>
            </w:r>
            <w:r w:rsidR="002868E1">
              <w:rPr>
                <w:noProof/>
                <w:webHidden/>
              </w:rPr>
            </w:r>
            <w:r w:rsidR="002868E1">
              <w:rPr>
                <w:noProof/>
                <w:webHidden/>
              </w:rPr>
              <w:fldChar w:fldCharType="separate"/>
            </w:r>
            <w:r w:rsidR="002868E1">
              <w:rPr>
                <w:noProof/>
                <w:webHidden/>
              </w:rPr>
              <w:t>9</w:t>
            </w:r>
            <w:r w:rsidR="002868E1">
              <w:rPr>
                <w:noProof/>
                <w:webHidden/>
              </w:rPr>
              <w:fldChar w:fldCharType="end"/>
            </w:r>
          </w:hyperlink>
        </w:p>
        <w:p w14:paraId="2CEC300E" w14:textId="2C7512CD" w:rsidR="002868E1" w:rsidRDefault="00422B00">
          <w:pPr>
            <w:pStyle w:val="TOC2"/>
            <w:tabs>
              <w:tab w:val="right" w:leader="dot" w:pos="9040"/>
            </w:tabs>
            <w:rPr>
              <w:rFonts w:eastAsiaTheme="minorEastAsia"/>
              <w:noProof/>
              <w:lang w:eastAsia="en-CA"/>
            </w:rPr>
          </w:pPr>
          <w:hyperlink w:anchor="_Toc75331800" w:history="1">
            <w:r w:rsidR="002868E1" w:rsidRPr="00890115">
              <w:rPr>
                <w:rStyle w:val="Hyperlink"/>
                <w:b/>
                <w:noProof/>
              </w:rPr>
              <w:t>Develop options</w:t>
            </w:r>
            <w:r w:rsidR="002868E1">
              <w:rPr>
                <w:noProof/>
                <w:webHidden/>
              </w:rPr>
              <w:tab/>
            </w:r>
            <w:r w:rsidR="002868E1">
              <w:rPr>
                <w:noProof/>
                <w:webHidden/>
              </w:rPr>
              <w:fldChar w:fldCharType="begin"/>
            </w:r>
            <w:r w:rsidR="002868E1">
              <w:rPr>
                <w:noProof/>
                <w:webHidden/>
              </w:rPr>
              <w:instrText xml:space="preserve"> PAGEREF _Toc75331800 \h </w:instrText>
            </w:r>
            <w:r w:rsidR="002868E1">
              <w:rPr>
                <w:noProof/>
                <w:webHidden/>
              </w:rPr>
            </w:r>
            <w:r w:rsidR="002868E1">
              <w:rPr>
                <w:noProof/>
                <w:webHidden/>
              </w:rPr>
              <w:fldChar w:fldCharType="separate"/>
            </w:r>
            <w:r w:rsidR="002868E1">
              <w:rPr>
                <w:noProof/>
                <w:webHidden/>
              </w:rPr>
              <w:t>9</w:t>
            </w:r>
            <w:r w:rsidR="002868E1">
              <w:rPr>
                <w:noProof/>
                <w:webHidden/>
              </w:rPr>
              <w:fldChar w:fldCharType="end"/>
            </w:r>
          </w:hyperlink>
        </w:p>
        <w:p w14:paraId="7BFC635F" w14:textId="127C15FB" w:rsidR="002868E1" w:rsidRDefault="00422B00">
          <w:pPr>
            <w:pStyle w:val="TOC2"/>
            <w:tabs>
              <w:tab w:val="right" w:leader="dot" w:pos="9040"/>
            </w:tabs>
            <w:rPr>
              <w:rFonts w:eastAsiaTheme="minorEastAsia"/>
              <w:noProof/>
              <w:lang w:eastAsia="en-CA"/>
            </w:rPr>
          </w:pPr>
          <w:hyperlink w:anchor="_Toc75331801" w:history="1">
            <w:r w:rsidR="002868E1" w:rsidRPr="00890115">
              <w:rPr>
                <w:rStyle w:val="Hyperlink"/>
                <w:b/>
                <w:noProof/>
              </w:rPr>
              <w:t>Action</w:t>
            </w:r>
            <w:r w:rsidR="002868E1">
              <w:rPr>
                <w:noProof/>
                <w:webHidden/>
              </w:rPr>
              <w:tab/>
            </w:r>
            <w:r w:rsidR="002868E1">
              <w:rPr>
                <w:noProof/>
                <w:webHidden/>
              </w:rPr>
              <w:fldChar w:fldCharType="begin"/>
            </w:r>
            <w:r w:rsidR="002868E1">
              <w:rPr>
                <w:noProof/>
                <w:webHidden/>
              </w:rPr>
              <w:instrText xml:space="preserve"> PAGEREF _Toc75331801 \h </w:instrText>
            </w:r>
            <w:r w:rsidR="002868E1">
              <w:rPr>
                <w:noProof/>
                <w:webHidden/>
              </w:rPr>
            </w:r>
            <w:r w:rsidR="002868E1">
              <w:rPr>
                <w:noProof/>
                <w:webHidden/>
              </w:rPr>
              <w:fldChar w:fldCharType="separate"/>
            </w:r>
            <w:r w:rsidR="002868E1">
              <w:rPr>
                <w:noProof/>
                <w:webHidden/>
              </w:rPr>
              <w:t>11</w:t>
            </w:r>
            <w:r w:rsidR="002868E1">
              <w:rPr>
                <w:noProof/>
                <w:webHidden/>
              </w:rPr>
              <w:fldChar w:fldCharType="end"/>
            </w:r>
          </w:hyperlink>
        </w:p>
        <w:p w14:paraId="1C7D2EFF" w14:textId="0FA18539" w:rsidR="002868E1" w:rsidRDefault="00422B00">
          <w:pPr>
            <w:pStyle w:val="TOC2"/>
            <w:tabs>
              <w:tab w:val="right" w:leader="dot" w:pos="9040"/>
            </w:tabs>
            <w:rPr>
              <w:rFonts w:eastAsiaTheme="minorEastAsia"/>
              <w:noProof/>
              <w:lang w:eastAsia="en-CA"/>
            </w:rPr>
          </w:pPr>
          <w:hyperlink w:anchor="_Toc75331802" w:history="1">
            <w:r w:rsidR="002868E1" w:rsidRPr="00890115">
              <w:rPr>
                <w:rStyle w:val="Hyperlink"/>
                <w:b/>
                <w:noProof/>
              </w:rPr>
              <w:t>Reviewing and reporting</w:t>
            </w:r>
            <w:r w:rsidR="002868E1">
              <w:rPr>
                <w:noProof/>
                <w:webHidden/>
              </w:rPr>
              <w:tab/>
            </w:r>
            <w:r w:rsidR="002868E1">
              <w:rPr>
                <w:noProof/>
                <w:webHidden/>
              </w:rPr>
              <w:fldChar w:fldCharType="begin"/>
            </w:r>
            <w:r w:rsidR="002868E1">
              <w:rPr>
                <w:noProof/>
                <w:webHidden/>
              </w:rPr>
              <w:instrText xml:space="preserve"> PAGEREF _Toc75331802 \h </w:instrText>
            </w:r>
            <w:r w:rsidR="002868E1">
              <w:rPr>
                <w:noProof/>
                <w:webHidden/>
              </w:rPr>
            </w:r>
            <w:r w:rsidR="002868E1">
              <w:rPr>
                <w:noProof/>
                <w:webHidden/>
              </w:rPr>
              <w:fldChar w:fldCharType="separate"/>
            </w:r>
            <w:r w:rsidR="002868E1">
              <w:rPr>
                <w:noProof/>
                <w:webHidden/>
              </w:rPr>
              <w:t>11</w:t>
            </w:r>
            <w:r w:rsidR="002868E1">
              <w:rPr>
                <w:noProof/>
                <w:webHidden/>
              </w:rPr>
              <w:fldChar w:fldCharType="end"/>
            </w:r>
          </w:hyperlink>
        </w:p>
        <w:p w14:paraId="0980AD4E" w14:textId="362A3143" w:rsidR="002868E1" w:rsidRDefault="00422B00">
          <w:pPr>
            <w:pStyle w:val="TOC1"/>
            <w:tabs>
              <w:tab w:val="right" w:leader="dot" w:pos="9040"/>
            </w:tabs>
            <w:rPr>
              <w:rFonts w:eastAsiaTheme="minorEastAsia"/>
              <w:noProof/>
              <w:lang w:eastAsia="en-CA"/>
            </w:rPr>
          </w:pPr>
          <w:hyperlink w:anchor="_Toc75331803" w:history="1">
            <w:r w:rsidR="002868E1" w:rsidRPr="00890115">
              <w:rPr>
                <w:rStyle w:val="Hyperlink"/>
                <w:b/>
                <w:noProof/>
              </w:rPr>
              <w:t>Escalation and dispute resolution</w:t>
            </w:r>
            <w:r w:rsidR="002868E1">
              <w:rPr>
                <w:noProof/>
                <w:webHidden/>
              </w:rPr>
              <w:tab/>
            </w:r>
            <w:r w:rsidR="002868E1">
              <w:rPr>
                <w:noProof/>
                <w:webHidden/>
              </w:rPr>
              <w:fldChar w:fldCharType="begin"/>
            </w:r>
            <w:r w:rsidR="002868E1">
              <w:rPr>
                <w:noProof/>
                <w:webHidden/>
              </w:rPr>
              <w:instrText xml:space="preserve"> PAGEREF _Toc75331803 \h </w:instrText>
            </w:r>
            <w:r w:rsidR="002868E1">
              <w:rPr>
                <w:noProof/>
                <w:webHidden/>
              </w:rPr>
            </w:r>
            <w:r w:rsidR="002868E1">
              <w:rPr>
                <w:noProof/>
                <w:webHidden/>
              </w:rPr>
              <w:fldChar w:fldCharType="separate"/>
            </w:r>
            <w:r w:rsidR="002868E1">
              <w:rPr>
                <w:noProof/>
                <w:webHidden/>
              </w:rPr>
              <w:t>12</w:t>
            </w:r>
            <w:r w:rsidR="002868E1">
              <w:rPr>
                <w:noProof/>
                <w:webHidden/>
              </w:rPr>
              <w:fldChar w:fldCharType="end"/>
            </w:r>
          </w:hyperlink>
        </w:p>
        <w:p w14:paraId="28853373" w14:textId="01B3976B" w:rsidR="002868E1" w:rsidRDefault="00422B00">
          <w:pPr>
            <w:pStyle w:val="TOC1"/>
            <w:tabs>
              <w:tab w:val="right" w:leader="dot" w:pos="9040"/>
            </w:tabs>
            <w:rPr>
              <w:rFonts w:eastAsiaTheme="minorEastAsia"/>
              <w:noProof/>
              <w:lang w:eastAsia="en-CA"/>
            </w:rPr>
          </w:pPr>
          <w:hyperlink w:anchor="_Toc75331804" w:history="1">
            <w:r w:rsidR="002868E1" w:rsidRPr="00890115">
              <w:rPr>
                <w:rStyle w:val="Hyperlink"/>
                <w:b/>
                <w:noProof/>
              </w:rPr>
              <w:t>Appendix 1 – Roles and responsibilities</w:t>
            </w:r>
            <w:r w:rsidR="002868E1">
              <w:rPr>
                <w:noProof/>
                <w:webHidden/>
              </w:rPr>
              <w:tab/>
            </w:r>
            <w:r w:rsidR="002868E1">
              <w:rPr>
                <w:noProof/>
                <w:webHidden/>
              </w:rPr>
              <w:fldChar w:fldCharType="begin"/>
            </w:r>
            <w:r w:rsidR="002868E1">
              <w:rPr>
                <w:noProof/>
                <w:webHidden/>
              </w:rPr>
              <w:instrText xml:space="preserve"> PAGEREF _Toc75331804 \h </w:instrText>
            </w:r>
            <w:r w:rsidR="002868E1">
              <w:rPr>
                <w:noProof/>
                <w:webHidden/>
              </w:rPr>
            </w:r>
            <w:r w:rsidR="002868E1">
              <w:rPr>
                <w:noProof/>
                <w:webHidden/>
              </w:rPr>
              <w:fldChar w:fldCharType="separate"/>
            </w:r>
            <w:r w:rsidR="002868E1">
              <w:rPr>
                <w:noProof/>
                <w:webHidden/>
              </w:rPr>
              <w:t>13</w:t>
            </w:r>
            <w:r w:rsidR="002868E1">
              <w:rPr>
                <w:noProof/>
                <w:webHidden/>
              </w:rPr>
              <w:fldChar w:fldCharType="end"/>
            </w:r>
          </w:hyperlink>
        </w:p>
        <w:p w14:paraId="19137967" w14:textId="51190E42" w:rsidR="002868E1" w:rsidRDefault="00422B00">
          <w:pPr>
            <w:pStyle w:val="TOC1"/>
            <w:tabs>
              <w:tab w:val="right" w:leader="dot" w:pos="9040"/>
            </w:tabs>
            <w:rPr>
              <w:rFonts w:eastAsiaTheme="minorEastAsia"/>
              <w:noProof/>
              <w:lang w:eastAsia="en-CA"/>
            </w:rPr>
          </w:pPr>
          <w:hyperlink w:anchor="_Toc75331805" w:history="1">
            <w:r w:rsidR="002868E1" w:rsidRPr="00890115">
              <w:rPr>
                <w:rStyle w:val="Hyperlink"/>
                <w:b/>
                <w:noProof/>
              </w:rPr>
              <w:t>Appendix 2 Tools for managers – worksheets</w:t>
            </w:r>
            <w:r w:rsidR="002868E1">
              <w:rPr>
                <w:noProof/>
                <w:webHidden/>
              </w:rPr>
              <w:tab/>
            </w:r>
            <w:r w:rsidR="002868E1">
              <w:rPr>
                <w:noProof/>
                <w:webHidden/>
              </w:rPr>
              <w:fldChar w:fldCharType="begin"/>
            </w:r>
            <w:r w:rsidR="002868E1">
              <w:rPr>
                <w:noProof/>
                <w:webHidden/>
              </w:rPr>
              <w:instrText xml:space="preserve"> PAGEREF _Toc75331805 \h </w:instrText>
            </w:r>
            <w:r w:rsidR="002868E1">
              <w:rPr>
                <w:noProof/>
                <w:webHidden/>
              </w:rPr>
            </w:r>
            <w:r w:rsidR="002868E1">
              <w:rPr>
                <w:noProof/>
                <w:webHidden/>
              </w:rPr>
              <w:fldChar w:fldCharType="separate"/>
            </w:r>
            <w:r w:rsidR="002868E1">
              <w:rPr>
                <w:noProof/>
                <w:webHidden/>
              </w:rPr>
              <w:t>14</w:t>
            </w:r>
            <w:r w:rsidR="002868E1">
              <w:rPr>
                <w:noProof/>
                <w:webHidden/>
              </w:rPr>
              <w:fldChar w:fldCharType="end"/>
            </w:r>
          </w:hyperlink>
        </w:p>
        <w:p w14:paraId="1B2527DB" w14:textId="6DCCE280" w:rsidR="002868E1" w:rsidRDefault="00422B00">
          <w:pPr>
            <w:pStyle w:val="TOC2"/>
            <w:tabs>
              <w:tab w:val="right" w:leader="dot" w:pos="9040"/>
            </w:tabs>
            <w:rPr>
              <w:rFonts w:eastAsiaTheme="minorEastAsia"/>
              <w:noProof/>
              <w:lang w:eastAsia="en-CA"/>
            </w:rPr>
          </w:pPr>
          <w:hyperlink w:anchor="_Toc75331806" w:history="1">
            <w:r w:rsidR="002868E1" w:rsidRPr="00890115">
              <w:rPr>
                <w:rStyle w:val="Hyperlink"/>
                <w:b/>
                <w:noProof/>
              </w:rPr>
              <w:t>Worksheet 1: Identification of workload issues</w:t>
            </w:r>
            <w:r w:rsidR="002868E1">
              <w:rPr>
                <w:noProof/>
                <w:webHidden/>
              </w:rPr>
              <w:tab/>
            </w:r>
            <w:r w:rsidR="002868E1">
              <w:rPr>
                <w:noProof/>
                <w:webHidden/>
              </w:rPr>
              <w:fldChar w:fldCharType="begin"/>
            </w:r>
            <w:r w:rsidR="002868E1">
              <w:rPr>
                <w:noProof/>
                <w:webHidden/>
              </w:rPr>
              <w:instrText xml:space="preserve"> PAGEREF _Toc75331806 \h </w:instrText>
            </w:r>
            <w:r w:rsidR="002868E1">
              <w:rPr>
                <w:noProof/>
                <w:webHidden/>
              </w:rPr>
            </w:r>
            <w:r w:rsidR="002868E1">
              <w:rPr>
                <w:noProof/>
                <w:webHidden/>
              </w:rPr>
              <w:fldChar w:fldCharType="separate"/>
            </w:r>
            <w:r w:rsidR="002868E1">
              <w:rPr>
                <w:noProof/>
                <w:webHidden/>
              </w:rPr>
              <w:t>14</w:t>
            </w:r>
            <w:r w:rsidR="002868E1">
              <w:rPr>
                <w:noProof/>
                <w:webHidden/>
              </w:rPr>
              <w:fldChar w:fldCharType="end"/>
            </w:r>
          </w:hyperlink>
        </w:p>
        <w:p w14:paraId="7B76C250" w14:textId="039A19A5" w:rsidR="002868E1" w:rsidRDefault="00422B00">
          <w:pPr>
            <w:pStyle w:val="TOC2"/>
            <w:tabs>
              <w:tab w:val="right" w:leader="dot" w:pos="9040"/>
            </w:tabs>
            <w:rPr>
              <w:rFonts w:eastAsiaTheme="minorEastAsia"/>
              <w:noProof/>
              <w:lang w:eastAsia="en-CA"/>
            </w:rPr>
          </w:pPr>
          <w:hyperlink w:anchor="_Toc75331807" w:history="1">
            <w:r w:rsidR="002868E1" w:rsidRPr="00890115">
              <w:rPr>
                <w:rStyle w:val="Hyperlink"/>
                <w:b/>
                <w:noProof/>
              </w:rPr>
              <w:t>Worksheet 2: Analysis of workload issues</w:t>
            </w:r>
            <w:r w:rsidR="002868E1">
              <w:rPr>
                <w:noProof/>
                <w:webHidden/>
              </w:rPr>
              <w:tab/>
            </w:r>
            <w:r w:rsidR="002868E1">
              <w:rPr>
                <w:noProof/>
                <w:webHidden/>
              </w:rPr>
              <w:fldChar w:fldCharType="begin"/>
            </w:r>
            <w:r w:rsidR="002868E1">
              <w:rPr>
                <w:noProof/>
                <w:webHidden/>
              </w:rPr>
              <w:instrText xml:space="preserve"> PAGEREF _Toc75331807 \h </w:instrText>
            </w:r>
            <w:r w:rsidR="002868E1">
              <w:rPr>
                <w:noProof/>
                <w:webHidden/>
              </w:rPr>
            </w:r>
            <w:r w:rsidR="002868E1">
              <w:rPr>
                <w:noProof/>
                <w:webHidden/>
              </w:rPr>
              <w:fldChar w:fldCharType="separate"/>
            </w:r>
            <w:r w:rsidR="002868E1">
              <w:rPr>
                <w:noProof/>
                <w:webHidden/>
              </w:rPr>
              <w:t>15</w:t>
            </w:r>
            <w:r w:rsidR="002868E1">
              <w:rPr>
                <w:noProof/>
                <w:webHidden/>
              </w:rPr>
              <w:fldChar w:fldCharType="end"/>
            </w:r>
          </w:hyperlink>
        </w:p>
        <w:p w14:paraId="16097B64" w14:textId="2F8A8789" w:rsidR="002868E1" w:rsidRDefault="00422B00">
          <w:pPr>
            <w:pStyle w:val="TOC2"/>
            <w:tabs>
              <w:tab w:val="right" w:leader="dot" w:pos="9040"/>
            </w:tabs>
            <w:rPr>
              <w:rFonts w:eastAsiaTheme="minorEastAsia"/>
              <w:noProof/>
              <w:lang w:eastAsia="en-CA"/>
            </w:rPr>
          </w:pPr>
          <w:hyperlink w:anchor="_Toc75331808" w:history="1">
            <w:r w:rsidR="002868E1" w:rsidRPr="00890115">
              <w:rPr>
                <w:rStyle w:val="Hyperlink"/>
                <w:b/>
                <w:noProof/>
              </w:rPr>
              <w:t>Worksheet 3: Risk assessment of workload issues</w:t>
            </w:r>
            <w:r w:rsidR="002868E1">
              <w:rPr>
                <w:noProof/>
                <w:webHidden/>
              </w:rPr>
              <w:tab/>
            </w:r>
            <w:r w:rsidR="002868E1">
              <w:rPr>
                <w:noProof/>
                <w:webHidden/>
              </w:rPr>
              <w:fldChar w:fldCharType="begin"/>
            </w:r>
            <w:r w:rsidR="002868E1">
              <w:rPr>
                <w:noProof/>
                <w:webHidden/>
              </w:rPr>
              <w:instrText xml:space="preserve"> PAGEREF _Toc75331808 \h </w:instrText>
            </w:r>
            <w:r w:rsidR="002868E1">
              <w:rPr>
                <w:noProof/>
                <w:webHidden/>
              </w:rPr>
            </w:r>
            <w:r w:rsidR="002868E1">
              <w:rPr>
                <w:noProof/>
                <w:webHidden/>
              </w:rPr>
              <w:fldChar w:fldCharType="separate"/>
            </w:r>
            <w:r w:rsidR="002868E1">
              <w:rPr>
                <w:noProof/>
                <w:webHidden/>
              </w:rPr>
              <w:t>16</w:t>
            </w:r>
            <w:r w:rsidR="002868E1">
              <w:rPr>
                <w:noProof/>
                <w:webHidden/>
              </w:rPr>
              <w:fldChar w:fldCharType="end"/>
            </w:r>
          </w:hyperlink>
        </w:p>
        <w:p w14:paraId="04CF566A" w14:textId="10BB0EC8" w:rsidR="002868E1" w:rsidRDefault="00422B00">
          <w:pPr>
            <w:pStyle w:val="TOC2"/>
            <w:tabs>
              <w:tab w:val="right" w:leader="dot" w:pos="9040"/>
            </w:tabs>
            <w:rPr>
              <w:rFonts w:eastAsiaTheme="minorEastAsia"/>
              <w:noProof/>
              <w:lang w:eastAsia="en-CA"/>
            </w:rPr>
          </w:pPr>
          <w:hyperlink w:anchor="_Toc75331809" w:history="1">
            <w:r w:rsidR="002868E1" w:rsidRPr="00890115">
              <w:rPr>
                <w:rStyle w:val="Hyperlink"/>
                <w:b/>
                <w:noProof/>
              </w:rPr>
              <w:t>Worksheet 5: Recommended actions for resolving workload issues</w:t>
            </w:r>
            <w:r w:rsidR="002868E1">
              <w:rPr>
                <w:noProof/>
                <w:webHidden/>
              </w:rPr>
              <w:tab/>
            </w:r>
            <w:r w:rsidR="002868E1">
              <w:rPr>
                <w:noProof/>
                <w:webHidden/>
              </w:rPr>
              <w:fldChar w:fldCharType="begin"/>
            </w:r>
            <w:r w:rsidR="002868E1">
              <w:rPr>
                <w:noProof/>
                <w:webHidden/>
              </w:rPr>
              <w:instrText xml:space="preserve"> PAGEREF _Toc75331809 \h </w:instrText>
            </w:r>
            <w:r w:rsidR="002868E1">
              <w:rPr>
                <w:noProof/>
                <w:webHidden/>
              </w:rPr>
            </w:r>
            <w:r w:rsidR="002868E1">
              <w:rPr>
                <w:noProof/>
                <w:webHidden/>
              </w:rPr>
              <w:fldChar w:fldCharType="separate"/>
            </w:r>
            <w:r w:rsidR="002868E1">
              <w:rPr>
                <w:noProof/>
                <w:webHidden/>
              </w:rPr>
              <w:t>19</w:t>
            </w:r>
            <w:r w:rsidR="002868E1">
              <w:rPr>
                <w:noProof/>
                <w:webHidden/>
              </w:rPr>
              <w:fldChar w:fldCharType="end"/>
            </w:r>
          </w:hyperlink>
        </w:p>
        <w:p w14:paraId="2132E4FF" w14:textId="19CC9392" w:rsidR="002868E1" w:rsidRDefault="00422B00">
          <w:pPr>
            <w:pStyle w:val="TOC2"/>
            <w:tabs>
              <w:tab w:val="right" w:leader="dot" w:pos="9040"/>
            </w:tabs>
            <w:rPr>
              <w:rFonts w:eastAsiaTheme="minorEastAsia"/>
              <w:noProof/>
              <w:lang w:eastAsia="en-CA"/>
            </w:rPr>
          </w:pPr>
          <w:hyperlink w:anchor="_Toc75331810" w:history="1">
            <w:r w:rsidR="002868E1" w:rsidRPr="00890115">
              <w:rPr>
                <w:rStyle w:val="Hyperlink"/>
                <w:b/>
                <w:noProof/>
              </w:rPr>
              <w:t>Worksheet 6: Review</w:t>
            </w:r>
            <w:r w:rsidR="002868E1">
              <w:rPr>
                <w:noProof/>
                <w:webHidden/>
              </w:rPr>
              <w:tab/>
            </w:r>
            <w:r w:rsidR="002868E1">
              <w:rPr>
                <w:noProof/>
                <w:webHidden/>
              </w:rPr>
              <w:fldChar w:fldCharType="begin"/>
            </w:r>
            <w:r w:rsidR="002868E1">
              <w:rPr>
                <w:noProof/>
                <w:webHidden/>
              </w:rPr>
              <w:instrText xml:space="preserve"> PAGEREF _Toc75331810 \h </w:instrText>
            </w:r>
            <w:r w:rsidR="002868E1">
              <w:rPr>
                <w:noProof/>
                <w:webHidden/>
              </w:rPr>
            </w:r>
            <w:r w:rsidR="002868E1">
              <w:rPr>
                <w:noProof/>
                <w:webHidden/>
              </w:rPr>
              <w:fldChar w:fldCharType="separate"/>
            </w:r>
            <w:r w:rsidR="002868E1">
              <w:rPr>
                <w:noProof/>
                <w:webHidden/>
              </w:rPr>
              <w:t>20</w:t>
            </w:r>
            <w:r w:rsidR="002868E1">
              <w:rPr>
                <w:noProof/>
                <w:webHidden/>
              </w:rPr>
              <w:fldChar w:fldCharType="end"/>
            </w:r>
          </w:hyperlink>
        </w:p>
        <w:p w14:paraId="3887BEDD" w14:textId="345460BD" w:rsidR="002868E1" w:rsidRDefault="00422B00">
          <w:pPr>
            <w:pStyle w:val="TOC2"/>
            <w:tabs>
              <w:tab w:val="right" w:leader="dot" w:pos="9040"/>
            </w:tabs>
            <w:rPr>
              <w:rFonts w:eastAsiaTheme="minorEastAsia"/>
              <w:noProof/>
              <w:lang w:eastAsia="en-CA"/>
            </w:rPr>
          </w:pPr>
          <w:hyperlink w:anchor="_Toc75331811" w:history="1">
            <w:r w:rsidR="002868E1" w:rsidRPr="00890115">
              <w:rPr>
                <w:rStyle w:val="Hyperlink"/>
                <w:b/>
                <w:noProof/>
              </w:rPr>
              <w:t>Worksheet 7: Reporting</w:t>
            </w:r>
            <w:r w:rsidR="002868E1">
              <w:rPr>
                <w:noProof/>
                <w:webHidden/>
              </w:rPr>
              <w:tab/>
            </w:r>
            <w:r w:rsidR="002868E1">
              <w:rPr>
                <w:noProof/>
                <w:webHidden/>
              </w:rPr>
              <w:fldChar w:fldCharType="begin"/>
            </w:r>
            <w:r w:rsidR="002868E1">
              <w:rPr>
                <w:noProof/>
                <w:webHidden/>
              </w:rPr>
              <w:instrText xml:space="preserve"> PAGEREF _Toc75331811 \h </w:instrText>
            </w:r>
            <w:r w:rsidR="002868E1">
              <w:rPr>
                <w:noProof/>
                <w:webHidden/>
              </w:rPr>
            </w:r>
            <w:r w:rsidR="002868E1">
              <w:rPr>
                <w:noProof/>
                <w:webHidden/>
              </w:rPr>
              <w:fldChar w:fldCharType="separate"/>
            </w:r>
            <w:r w:rsidR="002868E1">
              <w:rPr>
                <w:noProof/>
                <w:webHidden/>
              </w:rPr>
              <w:t>21</w:t>
            </w:r>
            <w:r w:rsidR="002868E1">
              <w:rPr>
                <w:noProof/>
                <w:webHidden/>
              </w:rPr>
              <w:fldChar w:fldCharType="end"/>
            </w:r>
          </w:hyperlink>
        </w:p>
        <w:p w14:paraId="4801D3EE" w14:textId="7130F29D" w:rsidR="00B40974" w:rsidRDefault="00B40974">
          <w:r>
            <w:rPr>
              <w:b/>
              <w:bCs/>
              <w:noProof/>
            </w:rPr>
            <w:fldChar w:fldCharType="end"/>
          </w:r>
        </w:p>
      </w:sdtContent>
    </w:sdt>
    <w:p w14:paraId="092C3665" w14:textId="77777777" w:rsidR="00B40974" w:rsidRPr="00B40974" w:rsidRDefault="00B40974">
      <w:pPr>
        <w:rPr>
          <w:rFonts w:ascii="Gill Sans MT" w:hAnsi="Gill Sans MT"/>
        </w:rPr>
      </w:pPr>
    </w:p>
    <w:p w14:paraId="002F6782" w14:textId="77777777" w:rsidR="00B40974" w:rsidRPr="00B40974" w:rsidRDefault="00B40974">
      <w:pPr>
        <w:rPr>
          <w:rFonts w:ascii="Gill Sans MT" w:hAnsi="Gill Sans MT"/>
        </w:rPr>
      </w:pPr>
    </w:p>
    <w:p w14:paraId="35A29D26" w14:textId="77777777" w:rsidR="00B40974" w:rsidRPr="00B40974" w:rsidRDefault="00B40974">
      <w:pPr>
        <w:rPr>
          <w:rFonts w:ascii="Gill Sans MT" w:hAnsi="Gill Sans MT"/>
        </w:rPr>
      </w:pPr>
    </w:p>
    <w:p w14:paraId="3A739A1E" w14:textId="77777777" w:rsidR="00B40974" w:rsidRPr="00B40974" w:rsidRDefault="00B40974">
      <w:pPr>
        <w:rPr>
          <w:rFonts w:ascii="Gill Sans MT" w:hAnsi="Gill Sans MT"/>
        </w:rPr>
      </w:pPr>
    </w:p>
    <w:p w14:paraId="7FEC348E" w14:textId="77777777" w:rsidR="00B40974" w:rsidRPr="00B40974" w:rsidRDefault="00B40974">
      <w:pPr>
        <w:rPr>
          <w:rFonts w:ascii="Gill Sans MT" w:hAnsi="Gill Sans MT"/>
        </w:rPr>
      </w:pPr>
    </w:p>
    <w:p w14:paraId="23A92C9D" w14:textId="77777777" w:rsidR="00B40974" w:rsidRPr="00B40974" w:rsidRDefault="00B40974">
      <w:pPr>
        <w:rPr>
          <w:rFonts w:ascii="Gill Sans MT" w:hAnsi="Gill Sans MT"/>
        </w:rPr>
      </w:pPr>
    </w:p>
    <w:p w14:paraId="2C2154C9" w14:textId="77777777" w:rsidR="00B40974" w:rsidRPr="00B40974" w:rsidRDefault="00B40974">
      <w:pPr>
        <w:rPr>
          <w:rFonts w:ascii="Gill Sans MT" w:hAnsi="Gill Sans MT"/>
        </w:rPr>
      </w:pPr>
    </w:p>
    <w:p w14:paraId="6BD13613" w14:textId="77777777" w:rsidR="00B40974" w:rsidRPr="00B40974" w:rsidRDefault="00B40974" w:rsidP="00B40974">
      <w:pPr>
        <w:pStyle w:val="Heading1"/>
        <w:rPr>
          <w:b/>
        </w:rPr>
      </w:pPr>
      <w:bookmarkStart w:id="1" w:name="_Toc75331792"/>
      <w:r w:rsidRPr="00B40974">
        <w:rPr>
          <w:b/>
        </w:rPr>
        <w:lastRenderedPageBreak/>
        <w:t>Introduction</w:t>
      </w:r>
      <w:bookmarkEnd w:id="1"/>
    </w:p>
    <w:p w14:paraId="541465B8" w14:textId="77777777" w:rsidR="00B40974" w:rsidRPr="009F089E" w:rsidRDefault="00B40974" w:rsidP="00B40974">
      <w:pPr>
        <w:pStyle w:val="Heading2"/>
        <w:rPr>
          <w:b/>
        </w:rPr>
      </w:pPr>
      <w:bookmarkStart w:id="2" w:name="_Toc75331793"/>
      <w:r w:rsidRPr="009F089E">
        <w:rPr>
          <w:b/>
        </w:rPr>
        <w:t>Purpose of the guide and how to use</w:t>
      </w:r>
      <w:bookmarkEnd w:id="2"/>
    </w:p>
    <w:p w14:paraId="37E399BE" w14:textId="78BEBBBD" w:rsidR="00691F71" w:rsidRPr="00E223B0" w:rsidRDefault="00691F71" w:rsidP="00F9088F">
      <w:pPr>
        <w:rPr>
          <w:rFonts w:ascii="Gill Sans MT" w:hAnsi="Gill Sans MT"/>
        </w:rPr>
      </w:pPr>
      <w:r>
        <w:rPr>
          <w:rFonts w:ascii="Gill Sans MT" w:hAnsi="Gill Sans MT"/>
        </w:rPr>
        <w:t>Pursuant to the HSPBA/HEABC provincial collective agreement a working group on workload (WGW)</w:t>
      </w:r>
      <w:r w:rsidR="00FE1E5F">
        <w:rPr>
          <w:rFonts w:ascii="Gill Sans MT" w:hAnsi="Gill Sans MT"/>
        </w:rPr>
        <w:t xml:space="preserve"> </w:t>
      </w:r>
      <w:r w:rsidR="00FE1E5F" w:rsidRPr="00E223B0">
        <w:rPr>
          <w:rFonts w:ascii="Gill Sans MT" w:hAnsi="Gill Sans MT"/>
        </w:rPr>
        <w:t>was established.  The WGW</w:t>
      </w:r>
      <w:r w:rsidRPr="00E223B0">
        <w:rPr>
          <w:rFonts w:ascii="Gill Sans MT" w:hAnsi="Gill Sans MT"/>
        </w:rPr>
        <w:t xml:space="preserve"> consists of HSPBA, HEABC and health authority representatives.  The WGW was tasked to develop guidelines to address workload issues affecting Health Sciences Professionals.  </w:t>
      </w:r>
    </w:p>
    <w:p w14:paraId="0CE4AC7F" w14:textId="77777777" w:rsidR="00AC2068" w:rsidRDefault="00FE64D5" w:rsidP="00F9088F">
      <w:pPr>
        <w:rPr>
          <w:rFonts w:ascii="Gill Sans MT" w:hAnsi="Gill Sans MT"/>
        </w:rPr>
      </w:pPr>
      <w:r w:rsidRPr="00E223B0">
        <w:rPr>
          <w:rFonts w:ascii="Gill Sans MT" w:hAnsi="Gill Sans MT"/>
        </w:rPr>
        <w:t xml:space="preserve">The purpose of this guide is to </w:t>
      </w:r>
      <w:r w:rsidR="000112C4">
        <w:rPr>
          <w:rFonts w:ascii="Gill Sans MT" w:hAnsi="Gill Sans MT"/>
        </w:rPr>
        <w:t>support managers and front line staff in addressing the predictable and unpredictable fluctuation in patient care and service delivery.</w:t>
      </w:r>
      <w:r w:rsidRPr="00E223B0">
        <w:rPr>
          <w:rFonts w:ascii="Gill Sans MT" w:hAnsi="Gill Sans MT"/>
        </w:rPr>
        <w:t xml:space="preserve">  The </w:t>
      </w:r>
      <w:r w:rsidR="00EB2E5B" w:rsidRPr="00E223B0">
        <w:rPr>
          <w:rFonts w:ascii="Gill Sans MT" w:hAnsi="Gill Sans MT"/>
        </w:rPr>
        <w:t xml:space="preserve">WGW </w:t>
      </w:r>
      <w:r w:rsidRPr="00E223B0">
        <w:rPr>
          <w:rFonts w:ascii="Gill Sans MT" w:hAnsi="Gill Sans MT"/>
        </w:rPr>
        <w:t>r</w:t>
      </w:r>
      <w:r w:rsidR="00F9088F" w:rsidRPr="00E223B0">
        <w:rPr>
          <w:rFonts w:ascii="Gill Sans MT" w:hAnsi="Gill Sans MT"/>
        </w:rPr>
        <w:t>ecognize</w:t>
      </w:r>
      <w:r w:rsidR="00EB2E5B" w:rsidRPr="00E223B0">
        <w:rPr>
          <w:rFonts w:ascii="Gill Sans MT" w:hAnsi="Gill Sans MT"/>
        </w:rPr>
        <w:t>s</w:t>
      </w:r>
      <w:r w:rsidR="00F9088F" w:rsidRPr="00E223B0">
        <w:rPr>
          <w:rFonts w:ascii="Gill Sans MT" w:hAnsi="Gill Sans MT"/>
        </w:rPr>
        <w:t xml:space="preserve"> that workload that is consistently excessive can contribute to staff illness/</w:t>
      </w:r>
      <w:r w:rsidRPr="00E223B0">
        <w:rPr>
          <w:rFonts w:ascii="Gill Sans MT" w:hAnsi="Gill Sans MT"/>
        </w:rPr>
        <w:t>injury</w:t>
      </w:r>
      <w:r w:rsidR="00E223B0" w:rsidRPr="00E223B0">
        <w:rPr>
          <w:rFonts w:ascii="Gill Sans MT" w:hAnsi="Gill Sans MT"/>
        </w:rPr>
        <w:t xml:space="preserve">, turnover, and attrition.  </w:t>
      </w:r>
    </w:p>
    <w:p w14:paraId="0D59FF83" w14:textId="3D5CADD3" w:rsidR="00F9088F" w:rsidRPr="00E223B0" w:rsidRDefault="00E223B0" w:rsidP="00F9088F">
      <w:pPr>
        <w:rPr>
          <w:rFonts w:ascii="Gill Sans MT" w:hAnsi="Gill Sans MT"/>
        </w:rPr>
      </w:pPr>
      <w:r w:rsidRPr="00E223B0">
        <w:rPr>
          <w:rFonts w:ascii="Gill Sans MT" w:hAnsi="Gill Sans MT"/>
        </w:rPr>
        <w:t>The</w:t>
      </w:r>
      <w:r w:rsidR="00EB2E5B" w:rsidRPr="00E223B0">
        <w:rPr>
          <w:rFonts w:ascii="Gill Sans MT" w:hAnsi="Gill Sans MT"/>
        </w:rPr>
        <w:t xml:space="preserve"> </w:t>
      </w:r>
      <w:r w:rsidR="00FE1E5F" w:rsidRPr="00E223B0">
        <w:rPr>
          <w:rFonts w:ascii="Gill Sans MT" w:hAnsi="Gill Sans MT"/>
        </w:rPr>
        <w:t>WGW</w:t>
      </w:r>
      <w:r w:rsidR="00F9088F" w:rsidRPr="00E223B0">
        <w:rPr>
          <w:rFonts w:ascii="Gill Sans MT" w:hAnsi="Gill Sans MT"/>
        </w:rPr>
        <w:t xml:space="preserve"> recognize</w:t>
      </w:r>
      <w:r w:rsidR="00FE64D5" w:rsidRPr="00E223B0">
        <w:rPr>
          <w:rFonts w:ascii="Gill Sans MT" w:hAnsi="Gill Sans MT"/>
        </w:rPr>
        <w:t>s</w:t>
      </w:r>
      <w:r w:rsidR="00F9088F" w:rsidRPr="00E223B0">
        <w:rPr>
          <w:rFonts w:ascii="Gill Sans MT" w:hAnsi="Gill Sans MT"/>
        </w:rPr>
        <w:t xml:space="preserve"> the importance of dialogue and collaboration between employees and the employer in an open and supportive manner to proactively identify, assess and strategize met</w:t>
      </w:r>
      <w:r w:rsidR="00FE64D5" w:rsidRPr="00E223B0">
        <w:rPr>
          <w:rFonts w:ascii="Gill Sans MT" w:hAnsi="Gill Sans MT"/>
        </w:rPr>
        <w:t>hods to address workload issues, while recognizing</w:t>
      </w:r>
      <w:r w:rsidR="00F9088F" w:rsidRPr="00E223B0">
        <w:rPr>
          <w:rFonts w:ascii="Gill Sans MT" w:hAnsi="Gill Sans MT"/>
        </w:rPr>
        <w:t xml:space="preserve"> the Employer’s responsibility to determine the appropriate action and communication to all relevant </w:t>
      </w:r>
      <w:r w:rsidR="00F435DC">
        <w:rPr>
          <w:rFonts w:ascii="Gill Sans MT" w:hAnsi="Gill Sans MT"/>
        </w:rPr>
        <w:t xml:space="preserve">and </w:t>
      </w:r>
      <w:r w:rsidR="00F435DC" w:rsidRPr="0066533F">
        <w:rPr>
          <w:rFonts w:ascii="Gill Sans MT" w:hAnsi="Gill Sans MT"/>
        </w:rPr>
        <w:t>interested parties</w:t>
      </w:r>
      <w:r w:rsidR="00F9088F" w:rsidRPr="0066533F">
        <w:rPr>
          <w:rFonts w:ascii="Gill Sans MT" w:hAnsi="Gill Sans MT"/>
        </w:rPr>
        <w:t>.</w:t>
      </w:r>
    </w:p>
    <w:p w14:paraId="75144213" w14:textId="783B2DF5" w:rsidR="009F089E" w:rsidRPr="00E223B0" w:rsidRDefault="00FD0522" w:rsidP="009F089E">
      <w:pPr>
        <w:rPr>
          <w:rFonts w:ascii="Gill Sans MT" w:hAnsi="Gill Sans MT"/>
          <w:lang w:val="en-US"/>
        </w:rPr>
      </w:pPr>
      <w:r w:rsidRPr="00E223B0">
        <w:rPr>
          <w:rFonts w:ascii="Gill Sans MT" w:hAnsi="Gill Sans MT"/>
          <w:lang w:val="en-US"/>
        </w:rPr>
        <w:t xml:space="preserve">In order to facilitate the dialogue and collaboration the following guide has been developed by the parties. </w:t>
      </w:r>
      <w:r w:rsidR="00F9088F" w:rsidRPr="00E223B0">
        <w:rPr>
          <w:rFonts w:ascii="Gill Sans MT" w:hAnsi="Gill Sans MT"/>
          <w:lang w:val="en-US"/>
        </w:rPr>
        <w:t>This</w:t>
      </w:r>
      <w:r w:rsidR="00FE64D5" w:rsidRPr="00E223B0">
        <w:rPr>
          <w:rFonts w:ascii="Gill Sans MT" w:hAnsi="Gill Sans MT"/>
          <w:lang w:val="en-US"/>
        </w:rPr>
        <w:t xml:space="preserve"> guide should be use</w:t>
      </w:r>
      <w:r w:rsidR="009F089E" w:rsidRPr="00E223B0">
        <w:rPr>
          <w:rFonts w:ascii="Gill Sans MT" w:hAnsi="Gill Sans MT"/>
          <w:lang w:val="en-US"/>
        </w:rPr>
        <w:t>d to build capability and improve outcomes and performance</w:t>
      </w:r>
      <w:r w:rsidR="00FE64D5" w:rsidRPr="00E223B0">
        <w:rPr>
          <w:rFonts w:ascii="Gill Sans MT" w:hAnsi="Gill Sans MT"/>
          <w:lang w:val="en-US"/>
        </w:rPr>
        <w:t xml:space="preserve"> within the work sites</w:t>
      </w:r>
      <w:r w:rsidR="009F089E" w:rsidRPr="00E223B0">
        <w:rPr>
          <w:rFonts w:ascii="Gill Sans MT" w:hAnsi="Gill Sans MT"/>
          <w:lang w:val="en-US"/>
        </w:rPr>
        <w:t>.</w:t>
      </w:r>
    </w:p>
    <w:p w14:paraId="779F7D42" w14:textId="3CBF7A2B" w:rsidR="00F9088F" w:rsidRPr="00E223B0" w:rsidRDefault="00452237" w:rsidP="009F089E">
      <w:pPr>
        <w:rPr>
          <w:rFonts w:ascii="Gill Sans MT" w:hAnsi="Gill Sans MT"/>
          <w:lang w:val="en-US"/>
        </w:rPr>
      </w:pPr>
      <w:r>
        <w:rPr>
          <w:rFonts w:ascii="Gill Sans MT" w:hAnsi="Gill Sans MT"/>
          <w:lang w:val="en-US"/>
        </w:rPr>
        <w:t>T</w:t>
      </w:r>
      <w:r w:rsidR="00F9088F" w:rsidRPr="00E223B0">
        <w:rPr>
          <w:rFonts w:ascii="Gill Sans MT" w:hAnsi="Gill Sans MT"/>
          <w:lang w:val="en-US"/>
        </w:rPr>
        <w:t>eams are encouraged to use this guide in conjunction with any internal or external resources that are found to be of benefit to support staff and managers work through to a resolution.</w:t>
      </w:r>
      <w:r w:rsidR="006E09F4" w:rsidRPr="00E223B0">
        <w:rPr>
          <w:rFonts w:ascii="Gill Sans MT" w:hAnsi="Gill Sans MT"/>
          <w:lang w:val="en-US"/>
        </w:rPr>
        <w:t xml:space="preserve">  While </w:t>
      </w:r>
      <w:r w:rsidR="00FD0522" w:rsidRPr="00E223B0">
        <w:rPr>
          <w:rFonts w:ascii="Gill Sans MT" w:hAnsi="Gill Sans MT"/>
          <w:lang w:val="en-US"/>
        </w:rPr>
        <w:t>it is agreed</w:t>
      </w:r>
      <w:r w:rsidR="006E09F4" w:rsidRPr="00E223B0">
        <w:rPr>
          <w:rFonts w:ascii="Gill Sans MT" w:hAnsi="Gill Sans MT"/>
          <w:lang w:val="en-US"/>
        </w:rPr>
        <w:t xml:space="preserve"> that there are many causes for workload issues, due to the various work settings</w:t>
      </w:r>
      <w:r w:rsidR="00FD0522" w:rsidRPr="00E223B0">
        <w:rPr>
          <w:rFonts w:ascii="Gill Sans MT" w:hAnsi="Gill Sans MT"/>
          <w:lang w:val="en-US"/>
        </w:rPr>
        <w:t xml:space="preserve"> and occupations within</w:t>
      </w:r>
      <w:r w:rsidR="006E09F4" w:rsidRPr="00E223B0">
        <w:rPr>
          <w:rFonts w:ascii="Gill Sans MT" w:hAnsi="Gill Sans MT"/>
          <w:lang w:val="en-US"/>
        </w:rPr>
        <w:t xml:space="preserve"> the health authorities</w:t>
      </w:r>
      <w:r w:rsidR="00FD0522" w:rsidRPr="00E223B0">
        <w:rPr>
          <w:rFonts w:ascii="Gill Sans MT" w:hAnsi="Gill Sans MT"/>
          <w:lang w:val="en-US"/>
        </w:rPr>
        <w:t>, reasonable workload will not be defined, as</w:t>
      </w:r>
      <w:r w:rsidR="00701DB6" w:rsidRPr="00E223B0">
        <w:rPr>
          <w:rFonts w:ascii="Gill Sans MT" w:hAnsi="Gill Sans MT"/>
          <w:lang w:val="en-US"/>
        </w:rPr>
        <w:t xml:space="preserve"> this can range by profession, geography, and patient population that is being served</w:t>
      </w:r>
      <w:r w:rsidR="006E09F4" w:rsidRPr="00E223B0">
        <w:rPr>
          <w:rFonts w:ascii="Gill Sans MT" w:hAnsi="Gill Sans MT"/>
          <w:lang w:val="en-US"/>
        </w:rPr>
        <w:t>.</w:t>
      </w:r>
    </w:p>
    <w:p w14:paraId="440A1CEE" w14:textId="1C38B08D" w:rsidR="009F089E" w:rsidRPr="009F089E" w:rsidRDefault="00F9088F" w:rsidP="009F089E">
      <w:pPr>
        <w:rPr>
          <w:rFonts w:ascii="Gill Sans MT" w:hAnsi="Gill Sans MT"/>
          <w:lang w:val="en-US"/>
        </w:rPr>
      </w:pPr>
      <w:r>
        <w:rPr>
          <w:rFonts w:ascii="Gill Sans MT" w:hAnsi="Gill Sans MT"/>
          <w:lang w:val="en-US"/>
        </w:rPr>
        <w:t>Teams</w:t>
      </w:r>
      <w:r w:rsidR="009F089E" w:rsidRPr="009F089E">
        <w:rPr>
          <w:rFonts w:ascii="Gill Sans MT" w:hAnsi="Gill Sans MT"/>
          <w:lang w:val="en-US"/>
        </w:rPr>
        <w:t xml:space="preserve"> are encouraged to </w:t>
      </w:r>
      <w:r w:rsidR="00EF0FAD">
        <w:rPr>
          <w:rFonts w:ascii="Gill Sans MT" w:hAnsi="Gill Sans MT"/>
          <w:lang w:val="en-US"/>
        </w:rPr>
        <w:t xml:space="preserve">review this guide with a flexible lens and </w:t>
      </w:r>
      <w:r w:rsidR="009F089E" w:rsidRPr="009F089E">
        <w:rPr>
          <w:rFonts w:ascii="Gill Sans MT" w:hAnsi="Gill Sans MT"/>
          <w:lang w:val="en-US"/>
        </w:rPr>
        <w:t xml:space="preserve">modify </w:t>
      </w:r>
      <w:r w:rsidR="00EF0FAD">
        <w:rPr>
          <w:rFonts w:ascii="Gill Sans MT" w:hAnsi="Gill Sans MT"/>
          <w:lang w:val="en-US"/>
        </w:rPr>
        <w:t xml:space="preserve">the tools/process </w:t>
      </w:r>
      <w:r w:rsidR="009F089E" w:rsidRPr="009F089E">
        <w:rPr>
          <w:rFonts w:ascii="Gill Sans MT" w:hAnsi="Gill Sans MT"/>
          <w:lang w:val="en-US"/>
        </w:rPr>
        <w:t xml:space="preserve">to </w:t>
      </w:r>
      <w:r w:rsidR="00EF0FAD">
        <w:rPr>
          <w:rFonts w:ascii="Gill Sans MT" w:hAnsi="Gill Sans MT"/>
          <w:lang w:val="en-US"/>
        </w:rPr>
        <w:t xml:space="preserve">better </w:t>
      </w:r>
      <w:r w:rsidR="009F089E" w:rsidRPr="009F089E">
        <w:rPr>
          <w:rFonts w:ascii="Gill Sans MT" w:hAnsi="Gill Sans MT"/>
          <w:lang w:val="en-US"/>
        </w:rPr>
        <w:t>s</w:t>
      </w:r>
      <w:r w:rsidR="00EF0FAD">
        <w:rPr>
          <w:rFonts w:ascii="Gill Sans MT" w:hAnsi="Gill Sans MT"/>
          <w:lang w:val="en-US"/>
        </w:rPr>
        <w:t>uit your agency or department</w:t>
      </w:r>
      <w:r w:rsidR="009F089E" w:rsidRPr="009F089E">
        <w:rPr>
          <w:rFonts w:ascii="Gill Sans MT" w:hAnsi="Gill Sans MT"/>
          <w:lang w:val="en-US"/>
        </w:rPr>
        <w:t xml:space="preserve">. </w:t>
      </w:r>
      <w:r>
        <w:rPr>
          <w:rFonts w:ascii="Gill Sans MT" w:hAnsi="Gill Sans MT"/>
          <w:lang w:val="en-US"/>
        </w:rPr>
        <w:t>Any further changes or suggestions for improvement of the guide can be made to the H</w:t>
      </w:r>
      <w:r w:rsidR="00452237">
        <w:rPr>
          <w:rFonts w:ascii="Gill Sans MT" w:hAnsi="Gill Sans MT"/>
          <w:lang w:val="en-US"/>
        </w:rPr>
        <w:t>SPBA WGW.</w:t>
      </w:r>
      <w:r w:rsidR="00E223B0">
        <w:rPr>
          <w:rFonts w:ascii="Gill Sans MT" w:hAnsi="Gill Sans MT"/>
          <w:lang w:val="en-US"/>
        </w:rPr>
        <w:t xml:space="preserve"> </w:t>
      </w:r>
      <w:r w:rsidR="009E6EF5">
        <w:rPr>
          <w:rFonts w:ascii="Gill Sans MT" w:hAnsi="Gill Sans MT"/>
          <w:lang w:val="en-US"/>
        </w:rPr>
        <w:t xml:space="preserve"> </w:t>
      </w:r>
    </w:p>
    <w:p w14:paraId="34B60593" w14:textId="77777777" w:rsidR="00B40974" w:rsidRPr="009F089E" w:rsidRDefault="00B40974" w:rsidP="00B40974">
      <w:pPr>
        <w:pStyle w:val="Heading2"/>
        <w:rPr>
          <w:b/>
        </w:rPr>
      </w:pPr>
      <w:bookmarkStart w:id="3" w:name="_Toc75331794"/>
      <w:r w:rsidRPr="009F089E">
        <w:rPr>
          <w:b/>
        </w:rPr>
        <w:t>Workload management guide</w:t>
      </w:r>
      <w:bookmarkEnd w:id="3"/>
    </w:p>
    <w:p w14:paraId="37B464A6" w14:textId="45D9C3CD" w:rsidR="00CE7006" w:rsidRDefault="00CE7006" w:rsidP="009F089E">
      <w:pPr>
        <w:rPr>
          <w:rFonts w:ascii="Gill Sans MT" w:hAnsi="Gill Sans MT"/>
          <w:lang w:val="en-US"/>
        </w:rPr>
      </w:pPr>
      <w:r>
        <w:rPr>
          <w:rFonts w:ascii="Gill Sans MT" w:hAnsi="Gill Sans MT"/>
          <w:lang w:val="en-US"/>
        </w:rPr>
        <w:t xml:space="preserve">This </w:t>
      </w:r>
      <w:r w:rsidRPr="00E223B0">
        <w:rPr>
          <w:rFonts w:ascii="Gill Sans MT" w:hAnsi="Gill Sans MT"/>
          <w:lang w:val="en-US"/>
        </w:rPr>
        <w:t xml:space="preserve">guide was created </w:t>
      </w:r>
      <w:r w:rsidR="00FD0522" w:rsidRPr="00E223B0">
        <w:rPr>
          <w:rFonts w:ascii="Gill Sans MT" w:hAnsi="Gill Sans MT"/>
          <w:lang w:val="en-US"/>
        </w:rPr>
        <w:t xml:space="preserve">through </w:t>
      </w:r>
      <w:r w:rsidRPr="00E223B0">
        <w:rPr>
          <w:rFonts w:ascii="Gill Sans MT" w:hAnsi="Gill Sans MT"/>
          <w:lang w:val="en-US"/>
        </w:rPr>
        <w:t xml:space="preserve">the combined efforts of </w:t>
      </w:r>
      <w:r w:rsidR="00FD0522" w:rsidRPr="00E223B0">
        <w:rPr>
          <w:rFonts w:ascii="Gill Sans MT" w:hAnsi="Gill Sans MT"/>
          <w:lang w:val="en-US"/>
        </w:rPr>
        <w:t xml:space="preserve">the </w:t>
      </w:r>
      <w:r w:rsidRPr="00E223B0">
        <w:rPr>
          <w:rFonts w:ascii="Gill Sans MT" w:hAnsi="Gill Sans MT"/>
          <w:lang w:val="en-US"/>
        </w:rPr>
        <w:t>HS</w:t>
      </w:r>
      <w:r w:rsidR="00FD0522" w:rsidRPr="00E223B0">
        <w:rPr>
          <w:rFonts w:ascii="Gill Sans MT" w:hAnsi="Gill Sans MT"/>
          <w:lang w:val="en-US"/>
        </w:rPr>
        <w:t xml:space="preserve">PBA, HEABC and health </w:t>
      </w:r>
      <w:r w:rsidR="00E223B0" w:rsidRPr="00E223B0">
        <w:rPr>
          <w:rFonts w:ascii="Gill Sans MT" w:hAnsi="Gill Sans MT"/>
          <w:lang w:val="en-US"/>
        </w:rPr>
        <w:t>authority representatives</w:t>
      </w:r>
      <w:r w:rsidRPr="00E223B0">
        <w:rPr>
          <w:rFonts w:ascii="Gill Sans MT" w:hAnsi="Gill Sans MT"/>
          <w:lang w:val="en-US"/>
        </w:rPr>
        <w:t>.</w:t>
      </w:r>
      <w:r w:rsidR="00CC55D3" w:rsidRPr="00E223B0">
        <w:rPr>
          <w:rFonts w:ascii="Gill Sans MT" w:hAnsi="Gill Sans MT"/>
          <w:lang w:val="en-US"/>
        </w:rPr>
        <w:t xml:space="preserve">  The original</w:t>
      </w:r>
      <w:r w:rsidR="00E223B0" w:rsidRPr="00E223B0">
        <w:rPr>
          <w:rFonts w:ascii="Gill Sans MT" w:hAnsi="Gill Sans MT"/>
          <w:lang w:val="en-US"/>
        </w:rPr>
        <w:t xml:space="preserve"> </w:t>
      </w:r>
      <w:r w:rsidR="009E6EF5">
        <w:rPr>
          <w:rFonts w:ascii="Gill Sans MT" w:hAnsi="Gill Sans MT"/>
          <w:lang w:val="en-US"/>
        </w:rPr>
        <w:t>inspiration</w:t>
      </w:r>
      <w:r w:rsidR="00EB2E5B" w:rsidRPr="00E223B0">
        <w:rPr>
          <w:rFonts w:ascii="Gill Sans MT" w:hAnsi="Gill Sans MT"/>
          <w:lang w:val="en-US"/>
        </w:rPr>
        <w:t xml:space="preserve"> </w:t>
      </w:r>
      <w:r w:rsidR="00CC55D3" w:rsidRPr="00E223B0">
        <w:rPr>
          <w:rFonts w:ascii="Gill Sans MT" w:hAnsi="Gill Sans MT"/>
          <w:lang w:val="en-US"/>
        </w:rPr>
        <w:t>for this document comes from the Queensland Government Workload management: A guide for managers</w:t>
      </w:r>
      <w:r w:rsidR="00E068B1" w:rsidRPr="00E223B0">
        <w:rPr>
          <w:rFonts w:ascii="Gill Sans MT" w:hAnsi="Gill Sans MT"/>
          <w:lang w:val="en-US"/>
        </w:rPr>
        <w:t xml:space="preserve"> (August 2017)</w:t>
      </w:r>
      <w:r w:rsidR="00CC55D3" w:rsidRPr="00E223B0">
        <w:rPr>
          <w:rFonts w:ascii="Gill Sans MT" w:hAnsi="Gill Sans MT"/>
          <w:lang w:val="en-US"/>
        </w:rPr>
        <w:t>.</w:t>
      </w:r>
    </w:p>
    <w:p w14:paraId="337A22A6" w14:textId="0D515EB7" w:rsidR="009F089E" w:rsidRPr="009F089E" w:rsidRDefault="007D42C8" w:rsidP="009F089E">
      <w:pPr>
        <w:rPr>
          <w:rFonts w:ascii="Gill Sans MT" w:hAnsi="Gill Sans MT"/>
          <w:lang w:val="en-US"/>
        </w:rPr>
      </w:pPr>
      <w:r>
        <w:rPr>
          <w:rFonts w:ascii="Gill Sans MT" w:hAnsi="Gill Sans MT"/>
          <w:lang w:val="en-US"/>
        </w:rPr>
        <w:t>The HSPBA workload working group</w:t>
      </w:r>
      <w:r w:rsidR="00CE7006">
        <w:rPr>
          <w:rFonts w:ascii="Gill Sans MT" w:hAnsi="Gill Sans MT"/>
          <w:lang w:val="en-US"/>
        </w:rPr>
        <w:t xml:space="preserve"> maintains that</w:t>
      </w:r>
      <w:r w:rsidR="009F089E" w:rsidRPr="009F089E">
        <w:rPr>
          <w:rFonts w:ascii="Gill Sans MT" w:hAnsi="Gill Sans MT"/>
          <w:lang w:val="en-US"/>
        </w:rPr>
        <w:t>:</w:t>
      </w:r>
    </w:p>
    <w:p w14:paraId="03145BA1" w14:textId="09482DBC" w:rsidR="009F089E" w:rsidRPr="000F1C00" w:rsidRDefault="003A2A74" w:rsidP="000F1C00">
      <w:pPr>
        <w:pStyle w:val="ListParagraph"/>
        <w:numPr>
          <w:ilvl w:val="0"/>
          <w:numId w:val="2"/>
        </w:numPr>
        <w:rPr>
          <w:rFonts w:ascii="Gill Sans MT" w:hAnsi="Gill Sans MT"/>
          <w:lang w:val="en-US"/>
        </w:rPr>
      </w:pPr>
      <w:r>
        <w:rPr>
          <w:rFonts w:ascii="Gill Sans MT" w:hAnsi="Gill Sans MT"/>
          <w:lang w:val="en-US"/>
        </w:rPr>
        <w:t>HEABC, HS</w:t>
      </w:r>
      <w:r w:rsidR="00323EC1">
        <w:rPr>
          <w:rFonts w:ascii="Gill Sans MT" w:hAnsi="Gill Sans MT"/>
          <w:lang w:val="en-US"/>
        </w:rPr>
        <w:t>PB</w:t>
      </w:r>
      <w:r>
        <w:rPr>
          <w:rFonts w:ascii="Gill Sans MT" w:hAnsi="Gill Sans MT"/>
          <w:lang w:val="en-US"/>
        </w:rPr>
        <w:t xml:space="preserve">A, and the </w:t>
      </w:r>
      <w:r w:rsidR="00596368">
        <w:rPr>
          <w:rFonts w:ascii="Gill Sans MT" w:hAnsi="Gill Sans MT"/>
          <w:lang w:val="en-US"/>
        </w:rPr>
        <w:t>Employer</w:t>
      </w:r>
      <w:r>
        <w:rPr>
          <w:rFonts w:ascii="Gill Sans MT" w:hAnsi="Gill Sans MT"/>
          <w:lang w:val="en-US"/>
        </w:rPr>
        <w:t xml:space="preserve"> </w:t>
      </w:r>
      <w:r w:rsidR="00D30FA5">
        <w:rPr>
          <w:rFonts w:ascii="Gill Sans MT" w:hAnsi="Gill Sans MT"/>
          <w:lang w:val="en-US"/>
        </w:rPr>
        <w:t xml:space="preserve">representatives </w:t>
      </w:r>
      <w:r>
        <w:rPr>
          <w:rFonts w:ascii="Gill Sans MT" w:hAnsi="Gill Sans MT"/>
          <w:lang w:val="en-US"/>
        </w:rPr>
        <w:t xml:space="preserve">have worked together to ensure that the current HSPBA reflects the needs of the employees and the employers.  One of </w:t>
      </w:r>
      <w:r w:rsidRPr="00E223B0">
        <w:rPr>
          <w:rFonts w:ascii="Gill Sans MT" w:hAnsi="Gill Sans MT"/>
          <w:lang w:val="en-US"/>
        </w:rPr>
        <w:t xml:space="preserve">the initiatives in this collective agreement is the focus on workload and ways to best utilize </w:t>
      </w:r>
      <w:r w:rsidR="00EB2E5B" w:rsidRPr="00E223B0">
        <w:rPr>
          <w:rFonts w:ascii="Gill Sans MT" w:hAnsi="Gill Sans MT"/>
          <w:lang w:val="en-US"/>
        </w:rPr>
        <w:t xml:space="preserve">available </w:t>
      </w:r>
      <w:r w:rsidR="00E223B0" w:rsidRPr="00E223B0">
        <w:rPr>
          <w:rFonts w:ascii="Gill Sans MT" w:hAnsi="Gill Sans MT"/>
          <w:lang w:val="en-US"/>
        </w:rPr>
        <w:t xml:space="preserve">resources, </w:t>
      </w:r>
      <w:r w:rsidRPr="00E223B0">
        <w:rPr>
          <w:rFonts w:ascii="Gill Sans MT" w:hAnsi="Gill Sans MT"/>
          <w:lang w:val="en-US"/>
        </w:rPr>
        <w:t>while also identifying challenges that work sites face.  It is in the spirit of working together to see best outcomes for both the front line manager/supervisor as well as the employee</w:t>
      </w:r>
      <w:r w:rsidR="00E223B0" w:rsidRPr="00E223B0">
        <w:rPr>
          <w:rFonts w:ascii="Gill Sans MT" w:hAnsi="Gill Sans MT"/>
          <w:lang w:val="en-US"/>
        </w:rPr>
        <w:t xml:space="preserve">. </w:t>
      </w:r>
      <w:r w:rsidRPr="00E223B0">
        <w:rPr>
          <w:rFonts w:ascii="Gill Sans MT" w:hAnsi="Gill Sans MT"/>
          <w:lang w:val="en-US"/>
        </w:rPr>
        <w:t>Focus was paid to encouraging early conversations and work at a local level to support the unique care needs of patients in the areas in areas of care delivery</w:t>
      </w:r>
      <w:r w:rsidR="009F089E" w:rsidRPr="00E223B0">
        <w:rPr>
          <w:rFonts w:ascii="Gill Sans MT" w:hAnsi="Gill Sans MT"/>
          <w:lang w:val="en-US"/>
        </w:rPr>
        <w:t>.</w:t>
      </w:r>
    </w:p>
    <w:p w14:paraId="5C0B000F" w14:textId="3026DF5E" w:rsidR="00EB2E5B" w:rsidRPr="00E223B0" w:rsidRDefault="00E223B0" w:rsidP="00E223B0">
      <w:pPr>
        <w:numPr>
          <w:ilvl w:val="0"/>
          <w:numId w:val="2"/>
        </w:numPr>
        <w:rPr>
          <w:rFonts w:ascii="Gill Sans MT" w:hAnsi="Gill Sans MT"/>
          <w:lang w:val="en-US"/>
        </w:rPr>
      </w:pPr>
      <w:r>
        <w:rPr>
          <w:rFonts w:ascii="Gill Sans MT" w:hAnsi="Gill Sans MT"/>
          <w:lang w:val="en-US"/>
        </w:rPr>
        <w:t>W</w:t>
      </w:r>
      <w:r w:rsidR="000E3C5E" w:rsidRPr="00E223B0">
        <w:rPr>
          <w:rFonts w:ascii="Gill Sans MT" w:hAnsi="Gill Sans MT"/>
          <w:lang w:val="en-US"/>
        </w:rPr>
        <w:t xml:space="preserve">orkforce planning requires that </w:t>
      </w:r>
      <w:r w:rsidR="00EB2E5B" w:rsidRPr="00E223B0">
        <w:rPr>
          <w:rFonts w:ascii="Gill Sans MT" w:hAnsi="Gill Sans MT"/>
          <w:lang w:val="en-US"/>
        </w:rPr>
        <w:t xml:space="preserve">work patterns/flows are continually monitored to ensure employees are best utilized and to be able to deal with demands/pressures as they arise.  </w:t>
      </w:r>
    </w:p>
    <w:p w14:paraId="51C6C8E0" w14:textId="2D97D168" w:rsidR="00E223B0" w:rsidRDefault="007A4D49" w:rsidP="00E223B0">
      <w:pPr>
        <w:numPr>
          <w:ilvl w:val="0"/>
          <w:numId w:val="2"/>
        </w:numPr>
        <w:rPr>
          <w:rFonts w:ascii="Gill Sans MT" w:hAnsi="Gill Sans MT"/>
          <w:lang w:val="en-US"/>
        </w:rPr>
      </w:pPr>
      <w:r w:rsidRPr="00E223B0">
        <w:rPr>
          <w:rFonts w:ascii="Gill Sans MT" w:hAnsi="Gill Sans MT"/>
          <w:lang w:val="en-US"/>
        </w:rPr>
        <w:t xml:space="preserve">The guide is intended to foster communication, cooperation and achieving outcomes.  The WGW recognized that there may be local processes that allow for evaluation.  In such cases the local processes can be maintained and the guide is used as a supplementary resource.  </w:t>
      </w:r>
    </w:p>
    <w:p w14:paraId="276123E8" w14:textId="6917D156" w:rsidR="004F05FE" w:rsidRPr="00E223B0" w:rsidRDefault="006528A3" w:rsidP="00E223B0">
      <w:pPr>
        <w:numPr>
          <w:ilvl w:val="0"/>
          <w:numId w:val="2"/>
        </w:numPr>
        <w:rPr>
          <w:rFonts w:ascii="Gill Sans MT" w:hAnsi="Gill Sans MT"/>
          <w:lang w:val="en-US"/>
        </w:rPr>
      </w:pPr>
      <w:r w:rsidRPr="00E223B0">
        <w:rPr>
          <w:rFonts w:ascii="Gill Sans MT" w:hAnsi="Gill Sans MT"/>
          <w:lang w:val="en-US"/>
        </w:rPr>
        <w:t>Throughout the</w:t>
      </w:r>
      <w:r w:rsidR="00D30FA5" w:rsidRPr="00E223B0">
        <w:rPr>
          <w:rFonts w:ascii="Gill Sans MT" w:hAnsi="Gill Sans MT"/>
          <w:lang w:val="en-US"/>
        </w:rPr>
        <w:t xml:space="preserve"> term of the </w:t>
      </w:r>
      <w:r w:rsidRPr="00E223B0">
        <w:rPr>
          <w:rFonts w:ascii="Gill Sans MT" w:hAnsi="Gill Sans MT"/>
          <w:lang w:val="en-US"/>
        </w:rPr>
        <w:t>collective agreement, the working group will continue to evaluate this guide and ensure that it is up</w:t>
      </w:r>
      <w:r w:rsidR="007A4D49" w:rsidRPr="00E223B0">
        <w:rPr>
          <w:rFonts w:ascii="Gill Sans MT" w:hAnsi="Gill Sans MT"/>
          <w:lang w:val="en-US"/>
        </w:rPr>
        <w:t xml:space="preserve"> to date with current practices.</w:t>
      </w:r>
      <w:r w:rsidR="004F05FE" w:rsidRPr="00E223B0">
        <w:rPr>
          <w:rFonts w:ascii="Gill Sans MT" w:hAnsi="Gill Sans MT"/>
        </w:rPr>
        <w:br w:type="page"/>
      </w:r>
    </w:p>
    <w:p w14:paraId="54AB442F" w14:textId="77777777" w:rsidR="00B40974" w:rsidRPr="009F089E" w:rsidRDefault="00B40974" w:rsidP="00B40974">
      <w:pPr>
        <w:pStyle w:val="Heading1"/>
        <w:rPr>
          <w:b/>
        </w:rPr>
      </w:pPr>
      <w:bookmarkStart w:id="4" w:name="_Toc75331795"/>
      <w:r w:rsidRPr="009F089E">
        <w:rPr>
          <w:b/>
        </w:rPr>
        <w:t>Principles of good workload management</w:t>
      </w:r>
      <w:bookmarkEnd w:id="4"/>
    </w:p>
    <w:p w14:paraId="34DB3605" w14:textId="77777777" w:rsidR="007771D9" w:rsidRPr="007771D9" w:rsidRDefault="007771D9" w:rsidP="007771D9">
      <w:pPr>
        <w:rPr>
          <w:rFonts w:ascii="Gill Sans MT" w:hAnsi="Gill Sans MT"/>
          <w:lang w:val="en-US"/>
        </w:rPr>
      </w:pPr>
      <w:r w:rsidRPr="007771D9">
        <w:rPr>
          <w:rFonts w:ascii="Gill Sans MT" w:hAnsi="Gill Sans MT"/>
          <w:lang w:val="en-US"/>
        </w:rPr>
        <w:t>Effective workload management requires:</w:t>
      </w:r>
    </w:p>
    <w:p w14:paraId="7FB9D124" w14:textId="5B11E3EF" w:rsidR="00240210" w:rsidRPr="00240210" w:rsidRDefault="00240210" w:rsidP="00240210">
      <w:pPr>
        <w:numPr>
          <w:ilvl w:val="0"/>
          <w:numId w:val="3"/>
        </w:numPr>
        <w:rPr>
          <w:rFonts w:ascii="Gill Sans MT" w:hAnsi="Gill Sans MT"/>
          <w:lang w:val="en-US"/>
        </w:rPr>
      </w:pPr>
      <w:r>
        <w:rPr>
          <w:rFonts w:ascii="Gill Sans MT" w:hAnsi="Gill Sans MT"/>
          <w:lang w:val="en-US"/>
        </w:rPr>
        <w:t>O</w:t>
      </w:r>
      <w:r w:rsidRPr="007771D9">
        <w:rPr>
          <w:rFonts w:ascii="Gill Sans MT" w:hAnsi="Gill Sans MT"/>
          <w:lang w:val="en-US"/>
        </w:rPr>
        <w:t>pen and transparent decision making</w:t>
      </w:r>
    </w:p>
    <w:p w14:paraId="1126301A" w14:textId="251A5EF6" w:rsidR="00633579" w:rsidRPr="007771D9" w:rsidRDefault="00633579" w:rsidP="00633579">
      <w:pPr>
        <w:numPr>
          <w:ilvl w:val="0"/>
          <w:numId w:val="3"/>
        </w:numPr>
        <w:rPr>
          <w:rFonts w:ascii="Gill Sans MT" w:hAnsi="Gill Sans MT"/>
          <w:lang w:val="en-US"/>
        </w:rPr>
      </w:pPr>
      <w:r>
        <w:rPr>
          <w:rFonts w:ascii="Gill Sans MT" w:hAnsi="Gill Sans MT"/>
          <w:lang w:val="en-US"/>
        </w:rPr>
        <w:t>U</w:t>
      </w:r>
      <w:r w:rsidRPr="007771D9">
        <w:rPr>
          <w:rFonts w:ascii="Gill Sans MT" w:hAnsi="Gill Sans MT"/>
          <w:lang w:val="en-US"/>
        </w:rPr>
        <w:t>nderstanding that workload management forms part of normal business and project planning processes</w:t>
      </w:r>
      <w:r>
        <w:rPr>
          <w:rFonts w:ascii="Gill Sans MT" w:hAnsi="Gill Sans MT"/>
          <w:lang w:val="en-US"/>
        </w:rPr>
        <w:t xml:space="preserve"> (established work patterns)</w:t>
      </w:r>
    </w:p>
    <w:p w14:paraId="1609EB39" w14:textId="05F1CFD7" w:rsidR="007771D9" w:rsidRPr="007771D9" w:rsidRDefault="006A3150" w:rsidP="007771D9">
      <w:pPr>
        <w:numPr>
          <w:ilvl w:val="0"/>
          <w:numId w:val="3"/>
        </w:numPr>
        <w:rPr>
          <w:rFonts w:ascii="Gill Sans MT" w:hAnsi="Gill Sans MT"/>
          <w:lang w:val="en-US"/>
        </w:rPr>
      </w:pPr>
      <w:r w:rsidRPr="00760439">
        <w:rPr>
          <w:rFonts w:ascii="Gill Sans MT" w:hAnsi="Gill Sans MT"/>
          <w:lang w:val="en-US"/>
        </w:rPr>
        <w:t>U</w:t>
      </w:r>
      <w:r w:rsidR="007771D9" w:rsidRPr="00760439">
        <w:rPr>
          <w:rFonts w:ascii="Gill Sans MT" w:hAnsi="Gill Sans MT"/>
          <w:lang w:val="en-US"/>
        </w:rPr>
        <w:t xml:space="preserve">nderstanding </w:t>
      </w:r>
      <w:r w:rsidR="007771D9" w:rsidRPr="007771D9">
        <w:rPr>
          <w:rFonts w:ascii="Gill Sans MT" w:hAnsi="Gill Sans MT"/>
          <w:lang w:val="en-US"/>
        </w:rPr>
        <w:t>both managers and employees are accountable for effective workload management</w:t>
      </w:r>
    </w:p>
    <w:p w14:paraId="15919B8A" w14:textId="7D772BD7" w:rsidR="007771D9" w:rsidRPr="007771D9" w:rsidRDefault="006A3150" w:rsidP="007771D9">
      <w:pPr>
        <w:numPr>
          <w:ilvl w:val="0"/>
          <w:numId w:val="3"/>
        </w:numPr>
        <w:rPr>
          <w:rFonts w:ascii="Gill Sans MT" w:hAnsi="Gill Sans MT"/>
          <w:lang w:val="en-US"/>
        </w:rPr>
      </w:pPr>
      <w:r>
        <w:rPr>
          <w:rFonts w:ascii="Gill Sans MT" w:hAnsi="Gill Sans MT"/>
          <w:lang w:val="en-US"/>
        </w:rPr>
        <w:t>E</w:t>
      </w:r>
      <w:r w:rsidR="007771D9" w:rsidRPr="007771D9">
        <w:rPr>
          <w:rFonts w:ascii="Gill Sans MT" w:hAnsi="Gill Sans MT"/>
          <w:lang w:val="en-US"/>
        </w:rPr>
        <w:t>mployees and managers to understand and accept that in each workplace there can be natural peaks and troughs with achieving service delivery requirements</w:t>
      </w:r>
    </w:p>
    <w:p w14:paraId="0E08A898" w14:textId="68ADAED5" w:rsidR="007771D9" w:rsidRPr="007771D9" w:rsidRDefault="006A3150" w:rsidP="007771D9">
      <w:pPr>
        <w:numPr>
          <w:ilvl w:val="0"/>
          <w:numId w:val="3"/>
        </w:numPr>
        <w:rPr>
          <w:rFonts w:ascii="Gill Sans MT" w:hAnsi="Gill Sans MT"/>
          <w:lang w:val="en-US"/>
        </w:rPr>
      </w:pPr>
      <w:r>
        <w:rPr>
          <w:rFonts w:ascii="Gill Sans MT" w:hAnsi="Gill Sans MT"/>
          <w:lang w:val="en-US"/>
        </w:rPr>
        <w:t>R</w:t>
      </w:r>
      <w:r w:rsidR="007771D9" w:rsidRPr="007771D9">
        <w:rPr>
          <w:rFonts w:ascii="Gill Sans MT" w:hAnsi="Gill Sans MT"/>
          <w:lang w:val="en-US"/>
        </w:rPr>
        <w:t>ecognition that changes occur in workplaces on a daily basis and that managers are responsible for managing workloads</w:t>
      </w:r>
      <w:r>
        <w:rPr>
          <w:rFonts w:ascii="Gill Sans MT" w:hAnsi="Gill Sans MT"/>
          <w:lang w:val="en-US"/>
        </w:rPr>
        <w:t>, (and have the ability to prioritize tasks to ensure employees are able to complete their work in the designated time)</w:t>
      </w:r>
    </w:p>
    <w:p w14:paraId="7E00210E" w14:textId="76A63F8F" w:rsidR="007771D9" w:rsidRPr="000E3C5E" w:rsidRDefault="006A3150" w:rsidP="007771D9">
      <w:pPr>
        <w:numPr>
          <w:ilvl w:val="0"/>
          <w:numId w:val="3"/>
        </w:numPr>
        <w:rPr>
          <w:rFonts w:ascii="Gill Sans MT" w:hAnsi="Gill Sans MT"/>
          <w:strike/>
          <w:lang w:val="en-US"/>
        </w:rPr>
      </w:pPr>
      <w:r>
        <w:rPr>
          <w:rFonts w:ascii="Gill Sans MT" w:hAnsi="Gill Sans MT"/>
          <w:lang w:val="en-US"/>
        </w:rPr>
        <w:t>W</w:t>
      </w:r>
      <w:r w:rsidR="007771D9" w:rsidRPr="007771D9">
        <w:rPr>
          <w:rFonts w:ascii="Gill Sans MT" w:hAnsi="Gill Sans MT"/>
          <w:lang w:val="en-US"/>
        </w:rPr>
        <w:t xml:space="preserve">orkload allocation and </w:t>
      </w:r>
      <w:r w:rsidR="007642D2" w:rsidRPr="007771D9">
        <w:rPr>
          <w:rFonts w:ascii="Gill Sans MT" w:hAnsi="Gill Sans MT"/>
          <w:lang w:val="en-US"/>
        </w:rPr>
        <w:t>prioritization</w:t>
      </w:r>
      <w:r w:rsidR="007771D9" w:rsidRPr="007771D9">
        <w:rPr>
          <w:rFonts w:ascii="Gill Sans MT" w:hAnsi="Gill Sans MT"/>
          <w:lang w:val="en-US"/>
        </w:rPr>
        <w:t xml:space="preserve"> that supports strategic priorities and links to business, operational and workforce planning processe</w:t>
      </w:r>
      <w:r w:rsidR="007771D9" w:rsidRPr="008D53A9">
        <w:rPr>
          <w:rFonts w:ascii="Gill Sans MT" w:hAnsi="Gill Sans MT"/>
          <w:lang w:val="en-US"/>
        </w:rPr>
        <w:t>s</w:t>
      </w:r>
      <w:r w:rsidR="008D53A9" w:rsidRPr="008D53A9">
        <w:rPr>
          <w:rFonts w:ascii="Gill Sans MT" w:hAnsi="Gill Sans MT"/>
          <w:lang w:val="en-US"/>
        </w:rPr>
        <w:t>.</w:t>
      </w:r>
    </w:p>
    <w:p w14:paraId="66010919" w14:textId="0F9432B0" w:rsidR="007771D9" w:rsidRPr="007771D9" w:rsidRDefault="006A3150" w:rsidP="007771D9">
      <w:pPr>
        <w:numPr>
          <w:ilvl w:val="0"/>
          <w:numId w:val="3"/>
        </w:numPr>
        <w:rPr>
          <w:rFonts w:ascii="Gill Sans MT" w:hAnsi="Gill Sans MT"/>
          <w:lang w:val="en-US"/>
        </w:rPr>
      </w:pPr>
      <w:r>
        <w:rPr>
          <w:rFonts w:ascii="Gill Sans MT" w:hAnsi="Gill Sans MT"/>
          <w:lang w:val="en-US"/>
        </w:rPr>
        <w:t>D</w:t>
      </w:r>
      <w:r w:rsidR="007771D9" w:rsidRPr="007771D9">
        <w:rPr>
          <w:rFonts w:ascii="Gill Sans MT" w:hAnsi="Gill Sans MT"/>
          <w:lang w:val="en-US"/>
        </w:rPr>
        <w:t>ecisions that take into account the work-life balance of employees</w:t>
      </w:r>
    </w:p>
    <w:p w14:paraId="42062E35" w14:textId="34495FD8" w:rsidR="00240210" w:rsidRDefault="006A3150" w:rsidP="007771D9">
      <w:pPr>
        <w:numPr>
          <w:ilvl w:val="0"/>
          <w:numId w:val="3"/>
        </w:numPr>
        <w:rPr>
          <w:rFonts w:ascii="Gill Sans MT" w:hAnsi="Gill Sans MT"/>
          <w:lang w:val="en-US"/>
        </w:rPr>
      </w:pPr>
      <w:r>
        <w:rPr>
          <w:rFonts w:ascii="Gill Sans MT" w:hAnsi="Gill Sans MT"/>
          <w:lang w:val="en-US"/>
        </w:rPr>
        <w:t>E</w:t>
      </w:r>
      <w:r w:rsidR="007771D9" w:rsidRPr="007771D9">
        <w:rPr>
          <w:rFonts w:ascii="Gill Sans MT" w:hAnsi="Gill Sans MT"/>
          <w:lang w:val="en-US"/>
        </w:rPr>
        <w:t xml:space="preserve">quitable distribution of workloads </w:t>
      </w:r>
    </w:p>
    <w:p w14:paraId="7CF3C216" w14:textId="612E55B5" w:rsidR="007771D9" w:rsidRPr="00C267F4" w:rsidRDefault="006A3150" w:rsidP="007771D9">
      <w:pPr>
        <w:numPr>
          <w:ilvl w:val="0"/>
          <w:numId w:val="3"/>
        </w:numPr>
        <w:rPr>
          <w:rFonts w:ascii="Gill Sans MT" w:hAnsi="Gill Sans MT"/>
          <w:lang w:val="en-US"/>
        </w:rPr>
      </w:pPr>
      <w:r w:rsidRPr="00C267F4">
        <w:rPr>
          <w:rFonts w:ascii="Gill Sans MT" w:hAnsi="Gill Sans MT"/>
          <w:lang w:val="en-US"/>
        </w:rPr>
        <w:t>R</w:t>
      </w:r>
      <w:r w:rsidR="007771D9" w:rsidRPr="00C267F4">
        <w:rPr>
          <w:rFonts w:ascii="Gill Sans MT" w:hAnsi="Gill Sans MT"/>
          <w:lang w:val="en-US"/>
        </w:rPr>
        <w:t>ecognition that employees should not be required to undertake work that significantly and regularly exceeds ordinary working hours, unless exceptional circumstances exist (such as an urgent or unexpected high-volume of work of a short-term nature, and/or for a specified time period; or where there are critical community service requirements e.g. emergency management services)</w:t>
      </w:r>
    </w:p>
    <w:p w14:paraId="2A278673" w14:textId="3A8224E5" w:rsidR="007771D9" w:rsidRPr="007771D9" w:rsidRDefault="006A3150" w:rsidP="007771D9">
      <w:pPr>
        <w:numPr>
          <w:ilvl w:val="0"/>
          <w:numId w:val="3"/>
        </w:numPr>
        <w:rPr>
          <w:rFonts w:ascii="Gill Sans MT" w:hAnsi="Gill Sans MT"/>
          <w:lang w:val="en-US"/>
        </w:rPr>
      </w:pPr>
      <w:r>
        <w:rPr>
          <w:rFonts w:ascii="Gill Sans MT" w:hAnsi="Gill Sans MT"/>
          <w:lang w:val="en-US"/>
        </w:rPr>
        <w:t>M</w:t>
      </w:r>
      <w:r w:rsidR="007771D9" w:rsidRPr="007771D9">
        <w:rPr>
          <w:rFonts w:ascii="Gill Sans MT" w:hAnsi="Gill Sans MT"/>
          <w:lang w:val="en-US"/>
        </w:rPr>
        <w:t>aintenance of safe work environments, safe work practices, and adherence to workplace health and safety legislation/policy</w:t>
      </w:r>
    </w:p>
    <w:p w14:paraId="28E4E716" w14:textId="5810EF62" w:rsidR="007771D9" w:rsidRPr="007771D9" w:rsidRDefault="006443E2" w:rsidP="007771D9">
      <w:pPr>
        <w:numPr>
          <w:ilvl w:val="0"/>
          <w:numId w:val="3"/>
        </w:numPr>
        <w:rPr>
          <w:rFonts w:ascii="Gill Sans MT" w:hAnsi="Gill Sans MT"/>
          <w:lang w:val="en-US"/>
        </w:rPr>
      </w:pPr>
      <w:r>
        <w:rPr>
          <w:rFonts w:ascii="Gill Sans MT" w:hAnsi="Gill Sans MT"/>
          <w:lang w:val="en-US"/>
        </w:rPr>
        <w:t>C</w:t>
      </w:r>
      <w:r w:rsidR="007771D9" w:rsidRPr="007771D9">
        <w:rPr>
          <w:rFonts w:ascii="Gill Sans MT" w:hAnsi="Gill Sans MT"/>
          <w:lang w:val="en-US"/>
        </w:rPr>
        <w:t xml:space="preserve">ompliance with </w:t>
      </w:r>
      <w:r w:rsidR="00596368">
        <w:rPr>
          <w:rFonts w:ascii="Gill Sans MT" w:hAnsi="Gill Sans MT"/>
          <w:lang w:val="en-US"/>
        </w:rPr>
        <w:t>applicable legislation, collective agreement and arbitration awards</w:t>
      </w:r>
      <w:r w:rsidR="007771D9" w:rsidRPr="007771D9">
        <w:rPr>
          <w:rFonts w:ascii="Gill Sans MT" w:hAnsi="Gill Sans MT"/>
          <w:lang w:val="en-US"/>
        </w:rPr>
        <w:t xml:space="preserve"> - including hours of work and remuneration provisions</w:t>
      </w:r>
    </w:p>
    <w:p w14:paraId="7082055D" w14:textId="251A1929" w:rsidR="007771D9" w:rsidRPr="007771D9" w:rsidRDefault="002359D8" w:rsidP="007771D9">
      <w:pPr>
        <w:numPr>
          <w:ilvl w:val="0"/>
          <w:numId w:val="3"/>
        </w:numPr>
        <w:rPr>
          <w:rFonts w:ascii="Gill Sans MT" w:hAnsi="Gill Sans MT"/>
          <w:lang w:val="en-US"/>
        </w:rPr>
      </w:pPr>
      <w:r>
        <w:rPr>
          <w:rFonts w:ascii="Gill Sans MT" w:hAnsi="Gill Sans MT"/>
          <w:lang w:val="en-US"/>
        </w:rPr>
        <w:t>W</w:t>
      </w:r>
      <w:r w:rsidR="007771D9" w:rsidRPr="007771D9">
        <w:rPr>
          <w:rFonts w:ascii="Gill Sans MT" w:hAnsi="Gill Sans MT"/>
          <w:lang w:val="en-US"/>
        </w:rPr>
        <w:t xml:space="preserve">orkload management informed by effective identification and analysis of data/information and accurate and consistent performance reporting within the </w:t>
      </w:r>
      <w:r>
        <w:rPr>
          <w:rFonts w:ascii="Gill Sans MT" w:hAnsi="Gill Sans MT"/>
          <w:lang w:val="en-US"/>
        </w:rPr>
        <w:t>context of the (healthcare delivery site)</w:t>
      </w:r>
    </w:p>
    <w:p w14:paraId="4714C0D6" w14:textId="210D2BC2" w:rsidR="007771D9" w:rsidRPr="007771D9" w:rsidRDefault="004D0895" w:rsidP="007771D9">
      <w:pPr>
        <w:numPr>
          <w:ilvl w:val="0"/>
          <w:numId w:val="3"/>
        </w:numPr>
        <w:rPr>
          <w:rFonts w:ascii="Gill Sans MT" w:hAnsi="Gill Sans MT"/>
          <w:lang w:val="en-US"/>
        </w:rPr>
      </w:pPr>
      <w:r>
        <w:rPr>
          <w:rFonts w:ascii="Gill Sans MT" w:hAnsi="Gill Sans MT"/>
          <w:lang w:val="en-US"/>
        </w:rPr>
        <w:t>P</w:t>
      </w:r>
      <w:r w:rsidR="007771D9" w:rsidRPr="007771D9">
        <w:rPr>
          <w:rFonts w:ascii="Gill Sans MT" w:hAnsi="Gill Sans MT"/>
          <w:lang w:val="en-US"/>
        </w:rPr>
        <w:t>rocesses undertaken and information collected as part of workload management take into account the privacy of, and confidentiality of issues raised by, individual employees</w:t>
      </w:r>
      <w:r>
        <w:rPr>
          <w:rFonts w:ascii="Gill Sans MT" w:hAnsi="Gill Sans MT"/>
          <w:lang w:val="en-US"/>
        </w:rPr>
        <w:t xml:space="preserve"> </w:t>
      </w:r>
    </w:p>
    <w:p w14:paraId="0236BBEB" w14:textId="4A5D0656" w:rsidR="007771D9" w:rsidRPr="007771D9" w:rsidRDefault="002359D8" w:rsidP="007771D9">
      <w:pPr>
        <w:numPr>
          <w:ilvl w:val="0"/>
          <w:numId w:val="3"/>
        </w:numPr>
        <w:rPr>
          <w:rFonts w:ascii="Gill Sans MT" w:hAnsi="Gill Sans MT"/>
          <w:lang w:val="en-US"/>
        </w:rPr>
      </w:pPr>
      <w:r>
        <w:rPr>
          <w:rFonts w:ascii="Gill Sans MT" w:hAnsi="Gill Sans MT"/>
          <w:lang w:val="en-US"/>
        </w:rPr>
        <w:t>F</w:t>
      </w:r>
      <w:r w:rsidR="007771D9" w:rsidRPr="007771D9">
        <w:rPr>
          <w:rFonts w:ascii="Gill Sans MT" w:hAnsi="Gill Sans MT"/>
          <w:lang w:val="en-US"/>
        </w:rPr>
        <w:t>lexibility and discretion is maintained in applying workload management to ensure local and business area needs are met</w:t>
      </w:r>
    </w:p>
    <w:p w14:paraId="08D3E89D" w14:textId="1F3C7C43" w:rsidR="007771D9" w:rsidRPr="007771D9" w:rsidRDefault="007642D2" w:rsidP="007771D9">
      <w:pPr>
        <w:numPr>
          <w:ilvl w:val="0"/>
          <w:numId w:val="3"/>
        </w:numPr>
        <w:rPr>
          <w:rFonts w:ascii="Gill Sans MT" w:hAnsi="Gill Sans MT"/>
          <w:lang w:val="en-US"/>
        </w:rPr>
      </w:pPr>
      <w:r w:rsidRPr="007771D9">
        <w:rPr>
          <w:rFonts w:ascii="Gill Sans MT" w:hAnsi="Gill Sans MT"/>
          <w:lang w:val="en-US"/>
        </w:rPr>
        <w:t>Issue</w:t>
      </w:r>
      <w:r w:rsidR="007771D9" w:rsidRPr="007771D9">
        <w:rPr>
          <w:rFonts w:ascii="Gill Sans MT" w:hAnsi="Gill Sans MT"/>
          <w:lang w:val="en-US"/>
        </w:rPr>
        <w:t xml:space="preserve"> escalation processes and dispute resolution mechanisms are in place.</w:t>
      </w:r>
    </w:p>
    <w:p w14:paraId="0B344F62" w14:textId="77777777" w:rsidR="00B40974" w:rsidRPr="009F089E" w:rsidRDefault="00B40974" w:rsidP="00B40974">
      <w:pPr>
        <w:pStyle w:val="Heading1"/>
        <w:rPr>
          <w:b/>
        </w:rPr>
      </w:pPr>
      <w:bookmarkStart w:id="5" w:name="_Toc75331796"/>
      <w:r w:rsidRPr="009F089E">
        <w:rPr>
          <w:b/>
        </w:rPr>
        <w:t>Process for resolving a workload management issue</w:t>
      </w:r>
      <w:bookmarkEnd w:id="5"/>
    </w:p>
    <w:p w14:paraId="44657430" w14:textId="7E6F480D" w:rsidR="00265FD1" w:rsidRDefault="00265FD1" w:rsidP="006065F0">
      <w:pPr>
        <w:rPr>
          <w:rFonts w:ascii="Gill Sans MT" w:hAnsi="Gill Sans MT"/>
          <w:lang w:val="en-US"/>
        </w:rPr>
      </w:pPr>
      <w:r>
        <w:rPr>
          <w:rFonts w:ascii="Gill Sans MT" w:hAnsi="Gill Sans MT"/>
          <w:lang w:val="en-US"/>
        </w:rPr>
        <w:t>W</w:t>
      </w:r>
      <w:r w:rsidR="00933E71">
        <w:rPr>
          <w:rFonts w:ascii="Gill Sans MT" w:hAnsi="Gill Sans MT"/>
          <w:lang w:val="en-US"/>
        </w:rPr>
        <w:t>here possible, managers/supervisors</w:t>
      </w:r>
      <w:r>
        <w:rPr>
          <w:rFonts w:ascii="Gill Sans MT" w:hAnsi="Gill Sans MT"/>
          <w:lang w:val="en-US"/>
        </w:rPr>
        <w:t xml:space="preserve"> and employees should refer to this guide to support their work in resolving the identified workload issue.  While this guide does contain modified tools from the Australian model and tools identified from managers within the province</w:t>
      </w:r>
      <w:r w:rsidR="008D53A9">
        <w:rPr>
          <w:rFonts w:ascii="Gill Sans MT" w:hAnsi="Gill Sans MT"/>
          <w:lang w:val="en-US"/>
        </w:rPr>
        <w:t xml:space="preserve">, </w:t>
      </w:r>
      <w:r>
        <w:rPr>
          <w:rFonts w:ascii="Gill Sans MT" w:hAnsi="Gill Sans MT"/>
          <w:lang w:val="en-US"/>
        </w:rPr>
        <w:t xml:space="preserve">a local approach </w:t>
      </w:r>
      <w:r w:rsidR="00C267F4" w:rsidRPr="00C267F4">
        <w:rPr>
          <w:rFonts w:ascii="Gill Sans MT" w:hAnsi="Gill Sans MT"/>
          <w:lang w:val="en-US"/>
        </w:rPr>
        <w:t>is emphasized</w:t>
      </w:r>
      <w:r w:rsidR="00C267F4">
        <w:rPr>
          <w:rFonts w:ascii="Gill Sans MT" w:hAnsi="Gill Sans MT"/>
          <w:strike/>
          <w:lang w:val="en-US"/>
        </w:rPr>
        <w:t xml:space="preserve"> </w:t>
      </w:r>
      <w:r w:rsidR="00C267F4">
        <w:rPr>
          <w:rFonts w:ascii="Gill Sans MT" w:hAnsi="Gill Sans MT"/>
          <w:lang w:val="en-US"/>
        </w:rPr>
        <w:t>to</w:t>
      </w:r>
      <w:r>
        <w:rPr>
          <w:rFonts w:ascii="Gill Sans MT" w:hAnsi="Gill Sans MT"/>
          <w:lang w:val="en-US"/>
        </w:rPr>
        <w:t xml:space="preserve"> ensure a sustainable solution that fits the environment where the workload issue has been identified. </w:t>
      </w:r>
    </w:p>
    <w:p w14:paraId="6F4941BD" w14:textId="347EA3EC" w:rsidR="006065F0" w:rsidRPr="006065F0" w:rsidRDefault="00265FD1" w:rsidP="006065F0">
      <w:pPr>
        <w:rPr>
          <w:rFonts w:ascii="Gill Sans MT" w:hAnsi="Gill Sans MT"/>
          <w:lang w:val="en-US"/>
        </w:rPr>
      </w:pPr>
      <w:r>
        <w:rPr>
          <w:rFonts w:ascii="Gill Sans MT" w:hAnsi="Gill Sans MT"/>
          <w:lang w:val="en-US"/>
        </w:rPr>
        <w:t xml:space="preserve">Contained within </w:t>
      </w:r>
      <w:hyperlink w:anchor="_Appendix_1_–" w:history="1">
        <w:r w:rsidRPr="005E4FBC">
          <w:rPr>
            <w:rStyle w:val="Hyperlink"/>
            <w:rFonts w:ascii="Gill Sans MT" w:hAnsi="Gill Sans MT"/>
            <w:lang w:val="en-US"/>
          </w:rPr>
          <w:t>Appendix 1</w:t>
        </w:r>
      </w:hyperlink>
      <w:r>
        <w:rPr>
          <w:rFonts w:ascii="Gill Sans MT" w:hAnsi="Gill Sans MT"/>
          <w:lang w:val="en-US"/>
        </w:rPr>
        <w:t xml:space="preserve"> is a list of roles </w:t>
      </w:r>
      <w:r w:rsidR="006065F0" w:rsidRPr="006065F0">
        <w:rPr>
          <w:rFonts w:ascii="Gill Sans MT" w:hAnsi="Gill Sans MT"/>
          <w:lang w:val="en-US"/>
        </w:rPr>
        <w:t>and responsibilities for resolving workload management is</w:t>
      </w:r>
      <w:r>
        <w:rPr>
          <w:rFonts w:ascii="Gill Sans MT" w:hAnsi="Gill Sans MT"/>
          <w:lang w:val="en-US"/>
        </w:rPr>
        <w:t>sues, and any support or clarification sh</w:t>
      </w:r>
      <w:r w:rsidR="008D53A9">
        <w:rPr>
          <w:rFonts w:ascii="Gill Sans MT" w:hAnsi="Gill Sans MT"/>
          <w:lang w:val="en-US"/>
        </w:rPr>
        <w:t>ould come from local management.</w:t>
      </w:r>
    </w:p>
    <w:p w14:paraId="0B79D587" w14:textId="04D6BB6E" w:rsidR="006065F0" w:rsidRPr="008D53A9" w:rsidRDefault="00265FD1" w:rsidP="006065F0">
      <w:pPr>
        <w:rPr>
          <w:rFonts w:ascii="Gill Sans MT" w:hAnsi="Gill Sans MT"/>
          <w:lang w:val="en-US"/>
        </w:rPr>
      </w:pPr>
      <w:r w:rsidRPr="008D53A9">
        <w:rPr>
          <w:rFonts w:ascii="Gill Sans MT" w:hAnsi="Gill Sans MT"/>
          <w:lang w:val="en-US"/>
        </w:rPr>
        <w:t xml:space="preserve">When an issue has been identified </w:t>
      </w:r>
      <w:r w:rsidR="005E4FBC" w:rsidRPr="008D53A9">
        <w:rPr>
          <w:rFonts w:ascii="Gill Sans MT" w:hAnsi="Gill Sans MT"/>
          <w:lang w:val="en-US"/>
        </w:rPr>
        <w:t>by an employee or manager</w:t>
      </w:r>
      <w:r w:rsidR="00240210">
        <w:rPr>
          <w:rFonts w:ascii="Gill Sans MT" w:hAnsi="Gill Sans MT"/>
          <w:lang w:val="en-US"/>
        </w:rPr>
        <w:t xml:space="preserve"> or </w:t>
      </w:r>
      <w:r w:rsidR="005E4FBC" w:rsidRPr="008D53A9">
        <w:rPr>
          <w:rFonts w:ascii="Gill Sans MT" w:hAnsi="Gill Sans MT"/>
          <w:lang w:val="en-US"/>
        </w:rPr>
        <w:t>supervisor</w:t>
      </w:r>
      <w:r w:rsidR="006065F0" w:rsidRPr="008D53A9">
        <w:rPr>
          <w:rFonts w:ascii="Gill Sans MT" w:hAnsi="Gill Sans MT"/>
          <w:lang w:val="en-US"/>
        </w:rPr>
        <w:t>:</w:t>
      </w:r>
    </w:p>
    <w:p w14:paraId="394613A3" w14:textId="44D8C3B1" w:rsidR="006065F0" w:rsidRPr="008D53A9" w:rsidRDefault="00265FD1" w:rsidP="00265FD1">
      <w:pPr>
        <w:numPr>
          <w:ilvl w:val="1"/>
          <w:numId w:val="10"/>
        </w:numPr>
        <w:rPr>
          <w:rFonts w:ascii="Gill Sans MT" w:hAnsi="Gill Sans MT"/>
          <w:lang w:val="en-US"/>
        </w:rPr>
      </w:pPr>
      <w:r w:rsidRPr="008D53A9">
        <w:rPr>
          <w:rFonts w:ascii="Gill Sans MT" w:hAnsi="Gill Sans MT"/>
          <w:lang w:val="en-US"/>
        </w:rPr>
        <w:t>I</w:t>
      </w:r>
      <w:r w:rsidR="006065F0" w:rsidRPr="008D53A9">
        <w:rPr>
          <w:rFonts w:ascii="Gill Sans MT" w:hAnsi="Gill Sans MT"/>
          <w:lang w:val="en-US"/>
        </w:rPr>
        <w:t>dentify the issue, collect data and establish</w:t>
      </w:r>
      <w:r w:rsidR="008D53A9" w:rsidRPr="008D53A9">
        <w:rPr>
          <w:rFonts w:ascii="Gill Sans MT" w:hAnsi="Gill Sans MT"/>
          <w:lang w:val="en-US"/>
        </w:rPr>
        <w:t xml:space="preserve"> normal work patterns</w:t>
      </w:r>
    </w:p>
    <w:p w14:paraId="506C1BD8" w14:textId="2B25B9E9" w:rsidR="006065F0" w:rsidRPr="006065F0" w:rsidRDefault="00265FD1" w:rsidP="00265FD1">
      <w:pPr>
        <w:numPr>
          <w:ilvl w:val="1"/>
          <w:numId w:val="10"/>
        </w:numPr>
        <w:rPr>
          <w:rFonts w:ascii="Gill Sans MT" w:hAnsi="Gill Sans MT"/>
          <w:lang w:val="en-US"/>
        </w:rPr>
      </w:pPr>
      <w:r w:rsidRPr="008D53A9">
        <w:rPr>
          <w:rFonts w:ascii="Gill Sans MT" w:hAnsi="Gill Sans MT"/>
          <w:lang w:val="en-US"/>
        </w:rPr>
        <w:t>A</w:t>
      </w:r>
      <w:r w:rsidR="007642D2" w:rsidRPr="008D53A9">
        <w:rPr>
          <w:rFonts w:ascii="Gill Sans MT" w:hAnsi="Gill Sans MT"/>
          <w:lang w:val="en-US"/>
        </w:rPr>
        <w:t>nalyses</w:t>
      </w:r>
      <w:r w:rsidR="006065F0" w:rsidRPr="008D53A9">
        <w:rPr>
          <w:rFonts w:ascii="Gill Sans MT" w:hAnsi="Gill Sans MT"/>
          <w:lang w:val="en-US"/>
        </w:rPr>
        <w:t xml:space="preserve"> the issue: review</w:t>
      </w:r>
      <w:r w:rsidR="006065F0" w:rsidRPr="006065F0">
        <w:rPr>
          <w:rFonts w:ascii="Gill Sans MT" w:hAnsi="Gill Sans MT"/>
          <w:lang w:val="en-US"/>
        </w:rPr>
        <w:t xml:space="preserve"> the data to determine underlying/contributing/causative factors, understand the risks including impacts and consequences</w:t>
      </w:r>
    </w:p>
    <w:p w14:paraId="5E75202F" w14:textId="3D1CE6AB" w:rsidR="006065F0" w:rsidRPr="008D53A9" w:rsidRDefault="006065F0" w:rsidP="00265FD1">
      <w:pPr>
        <w:numPr>
          <w:ilvl w:val="1"/>
          <w:numId w:val="10"/>
        </w:numPr>
        <w:rPr>
          <w:rFonts w:ascii="Gill Sans MT" w:hAnsi="Gill Sans MT"/>
          <w:lang w:val="en-US"/>
        </w:rPr>
      </w:pPr>
      <w:r w:rsidRPr="008D53A9">
        <w:rPr>
          <w:rFonts w:ascii="Gill Sans MT" w:hAnsi="Gill Sans MT"/>
          <w:lang w:val="en-US"/>
        </w:rPr>
        <w:t>develop options</w:t>
      </w:r>
      <w:r w:rsidR="00265FD1" w:rsidRPr="008D53A9">
        <w:rPr>
          <w:rFonts w:ascii="Gill Sans MT" w:hAnsi="Gill Sans MT"/>
          <w:lang w:val="en-US"/>
        </w:rPr>
        <w:t xml:space="preserve"> (refer to the tools contained in the appendix</w:t>
      </w:r>
      <w:r w:rsidR="006C6EE3">
        <w:rPr>
          <w:rFonts w:ascii="Gill Sans MT" w:hAnsi="Gill Sans MT"/>
          <w:lang w:val="en-US"/>
        </w:rPr>
        <w:t>)</w:t>
      </w:r>
      <w:r w:rsidR="00265FD1" w:rsidRPr="008D53A9">
        <w:rPr>
          <w:rFonts w:ascii="Gill Sans MT" w:hAnsi="Gill Sans MT"/>
          <w:lang w:val="en-US"/>
        </w:rPr>
        <w:t xml:space="preserve"> for suggestions</w:t>
      </w:r>
      <w:r w:rsidRPr="008D53A9">
        <w:rPr>
          <w:rFonts w:ascii="Gill Sans MT" w:hAnsi="Gill Sans MT"/>
          <w:lang w:val="en-US"/>
        </w:rPr>
        <w:t>:</w:t>
      </w:r>
    </w:p>
    <w:p w14:paraId="4E60886F" w14:textId="6BB91D12" w:rsidR="006065F0" w:rsidRPr="008D53A9" w:rsidRDefault="00265FD1" w:rsidP="006065F0">
      <w:pPr>
        <w:rPr>
          <w:rFonts w:ascii="Gill Sans MT" w:hAnsi="Gill Sans MT"/>
          <w:strike/>
          <w:lang w:val="en-US"/>
        </w:rPr>
      </w:pPr>
      <w:r w:rsidRPr="008D53A9">
        <w:rPr>
          <w:rFonts w:ascii="Gill Sans MT" w:hAnsi="Gill Sans MT"/>
          <w:lang w:val="en-US"/>
        </w:rPr>
        <w:t>If no</w:t>
      </w:r>
      <w:r w:rsidR="006065F0" w:rsidRPr="008D53A9">
        <w:rPr>
          <w:rFonts w:ascii="Gill Sans MT" w:hAnsi="Gill Sans MT"/>
          <w:lang w:val="en-US"/>
        </w:rPr>
        <w:t xml:space="preserve"> further action </w:t>
      </w:r>
      <w:r w:rsidRPr="008D53A9">
        <w:rPr>
          <w:rFonts w:ascii="Gill Sans MT" w:hAnsi="Gill Sans MT"/>
          <w:lang w:val="en-US"/>
        </w:rPr>
        <w:t xml:space="preserve">is </w:t>
      </w:r>
      <w:r w:rsidR="006065F0" w:rsidRPr="008D53A9">
        <w:rPr>
          <w:rFonts w:ascii="Gill Sans MT" w:hAnsi="Gill Sans MT"/>
          <w:lang w:val="en-US"/>
        </w:rPr>
        <w:t>required- communicate the outcome to employee</w:t>
      </w:r>
      <w:r w:rsidRPr="008D53A9">
        <w:rPr>
          <w:rFonts w:ascii="Gill Sans MT" w:hAnsi="Gill Sans MT"/>
          <w:lang w:val="en-US"/>
        </w:rPr>
        <w:t>(</w:t>
      </w:r>
      <w:r w:rsidR="006065F0" w:rsidRPr="008D53A9">
        <w:rPr>
          <w:rFonts w:ascii="Gill Sans MT" w:hAnsi="Gill Sans MT"/>
          <w:lang w:val="en-US"/>
        </w:rPr>
        <w:t>s</w:t>
      </w:r>
      <w:r w:rsidRPr="008D53A9">
        <w:rPr>
          <w:rFonts w:ascii="Gill Sans MT" w:hAnsi="Gill Sans MT"/>
          <w:lang w:val="en-US"/>
        </w:rPr>
        <w:t>)</w:t>
      </w:r>
      <w:r w:rsidR="006065F0" w:rsidRPr="008D53A9">
        <w:rPr>
          <w:rFonts w:ascii="Gill Sans MT" w:hAnsi="Gill Sans MT"/>
          <w:lang w:val="en-US"/>
        </w:rPr>
        <w:t>, incorporate the issue into regular business planning acti</w:t>
      </w:r>
      <w:r w:rsidR="00414801" w:rsidRPr="008D53A9">
        <w:rPr>
          <w:rFonts w:ascii="Gill Sans MT" w:hAnsi="Gill Sans MT"/>
          <w:lang w:val="en-US"/>
        </w:rPr>
        <w:t>vities and monitor</w:t>
      </w:r>
      <w:r w:rsidR="008D53A9" w:rsidRPr="008D53A9">
        <w:rPr>
          <w:rFonts w:ascii="Gill Sans MT" w:hAnsi="Gill Sans MT"/>
          <w:lang w:val="en-US"/>
        </w:rPr>
        <w:t>.</w:t>
      </w:r>
    </w:p>
    <w:p w14:paraId="685EF099" w14:textId="3D7EF9B9" w:rsidR="006065F0" w:rsidRPr="008D53A9" w:rsidRDefault="00414801" w:rsidP="006065F0">
      <w:pPr>
        <w:rPr>
          <w:rFonts w:ascii="Gill Sans MT" w:hAnsi="Gill Sans MT"/>
          <w:lang w:val="en-US"/>
        </w:rPr>
      </w:pPr>
      <w:r w:rsidRPr="008D53A9">
        <w:rPr>
          <w:rFonts w:ascii="Gill Sans MT" w:hAnsi="Gill Sans MT"/>
          <w:lang w:val="en-US"/>
        </w:rPr>
        <w:t>If a</w:t>
      </w:r>
      <w:r w:rsidR="006065F0" w:rsidRPr="008D53A9">
        <w:rPr>
          <w:rFonts w:ascii="Gill Sans MT" w:hAnsi="Gill Sans MT"/>
          <w:lang w:val="en-US"/>
        </w:rPr>
        <w:t xml:space="preserve"> significant risk is identified </w:t>
      </w:r>
      <w:r w:rsidRPr="008D53A9">
        <w:rPr>
          <w:rFonts w:ascii="Gill Sans MT" w:hAnsi="Gill Sans MT"/>
          <w:lang w:val="en-US"/>
        </w:rPr>
        <w:t>–</w:t>
      </w:r>
      <w:r w:rsidR="008D53A9" w:rsidRPr="008D53A9">
        <w:rPr>
          <w:rFonts w:ascii="Gill Sans MT" w:hAnsi="Gill Sans MT"/>
          <w:lang w:val="en-US"/>
        </w:rPr>
        <w:t xml:space="preserve"> </w:t>
      </w:r>
      <w:r w:rsidRPr="008D53A9">
        <w:rPr>
          <w:rFonts w:ascii="Gill Sans MT" w:hAnsi="Gill Sans MT"/>
          <w:lang w:val="en-US"/>
        </w:rPr>
        <w:t xml:space="preserve">then </w:t>
      </w:r>
      <w:r w:rsidR="006065F0" w:rsidRPr="008D53A9">
        <w:rPr>
          <w:rFonts w:ascii="Gill Sans MT" w:hAnsi="Gill Sans MT"/>
          <w:lang w:val="en-US"/>
        </w:rPr>
        <w:t xml:space="preserve">develop a range of options to address the </w:t>
      </w:r>
      <w:r w:rsidR="008D53A9" w:rsidRPr="008D53A9">
        <w:rPr>
          <w:rFonts w:ascii="Gill Sans MT" w:hAnsi="Gill Sans MT"/>
          <w:lang w:val="en-US"/>
        </w:rPr>
        <w:t xml:space="preserve">risk </w:t>
      </w:r>
      <w:r w:rsidR="00543533" w:rsidRPr="008D53A9">
        <w:rPr>
          <w:rFonts w:ascii="Gill Sans MT" w:hAnsi="Gill Sans MT"/>
          <w:lang w:val="en-US"/>
        </w:rPr>
        <w:t>(Refer to the tools found in the appendix)</w:t>
      </w:r>
    </w:p>
    <w:p w14:paraId="2889E185" w14:textId="77777777" w:rsidR="00543533" w:rsidRDefault="00543533" w:rsidP="006065F0">
      <w:pPr>
        <w:numPr>
          <w:ilvl w:val="1"/>
          <w:numId w:val="3"/>
        </w:numPr>
        <w:rPr>
          <w:rFonts w:ascii="Gill Sans MT" w:hAnsi="Gill Sans MT"/>
          <w:lang w:val="en-US"/>
        </w:rPr>
      </w:pPr>
      <w:r>
        <w:rPr>
          <w:rFonts w:ascii="Gill Sans MT" w:hAnsi="Gill Sans MT"/>
          <w:lang w:val="en-US"/>
        </w:rPr>
        <w:t xml:space="preserve">Assess the </w:t>
      </w:r>
      <w:r w:rsidR="007642D2" w:rsidRPr="006065F0">
        <w:rPr>
          <w:rFonts w:ascii="Gill Sans MT" w:hAnsi="Gill Sans MT"/>
          <w:lang w:val="en-US"/>
        </w:rPr>
        <w:t>priorities</w:t>
      </w:r>
      <w:r>
        <w:rPr>
          <w:rFonts w:ascii="Gill Sans MT" w:hAnsi="Gill Sans MT"/>
          <w:lang w:val="en-US"/>
        </w:rPr>
        <w:t xml:space="preserve"> and review the </w:t>
      </w:r>
      <w:r w:rsidR="006065F0" w:rsidRPr="006065F0">
        <w:rPr>
          <w:rFonts w:ascii="Gill Sans MT" w:hAnsi="Gill Sans MT"/>
          <w:lang w:val="en-US"/>
        </w:rPr>
        <w:t>options</w:t>
      </w:r>
    </w:p>
    <w:p w14:paraId="1D411B77" w14:textId="5A3FE564" w:rsidR="006065F0" w:rsidRPr="006065F0" w:rsidRDefault="00543533" w:rsidP="006065F0">
      <w:pPr>
        <w:numPr>
          <w:ilvl w:val="1"/>
          <w:numId w:val="3"/>
        </w:numPr>
        <w:rPr>
          <w:rFonts w:ascii="Gill Sans MT" w:hAnsi="Gill Sans MT"/>
          <w:lang w:val="en-US"/>
        </w:rPr>
      </w:pPr>
      <w:r>
        <w:rPr>
          <w:rFonts w:ascii="Gill Sans MT" w:hAnsi="Gill Sans MT"/>
          <w:lang w:val="en-US"/>
        </w:rPr>
        <w:t>Document these options and develop</w:t>
      </w:r>
      <w:r w:rsidR="006065F0" w:rsidRPr="006065F0">
        <w:rPr>
          <w:rFonts w:ascii="Gill Sans MT" w:hAnsi="Gill Sans MT"/>
          <w:lang w:val="en-US"/>
        </w:rPr>
        <w:t xml:space="preserve"> an action plan</w:t>
      </w:r>
    </w:p>
    <w:p w14:paraId="65C75DB3" w14:textId="56A48C52" w:rsidR="006065F0" w:rsidRPr="006065F0" w:rsidRDefault="00543533" w:rsidP="006065F0">
      <w:pPr>
        <w:numPr>
          <w:ilvl w:val="1"/>
          <w:numId w:val="3"/>
        </w:numPr>
        <w:rPr>
          <w:rFonts w:ascii="Gill Sans MT" w:hAnsi="Gill Sans MT"/>
          <w:lang w:val="en-US"/>
        </w:rPr>
      </w:pPr>
      <w:r>
        <w:rPr>
          <w:rFonts w:ascii="Gill Sans MT" w:hAnsi="Gill Sans MT"/>
          <w:lang w:val="en-US"/>
        </w:rPr>
        <w:t>I</w:t>
      </w:r>
      <w:r w:rsidR="006065F0" w:rsidRPr="006065F0">
        <w:rPr>
          <w:rFonts w:ascii="Gill Sans MT" w:hAnsi="Gill Sans MT"/>
          <w:lang w:val="en-US"/>
        </w:rPr>
        <w:t>mplement the action plan</w:t>
      </w:r>
    </w:p>
    <w:p w14:paraId="2C628215" w14:textId="7D391CF2" w:rsidR="006065F0" w:rsidRPr="006065F0" w:rsidRDefault="00543533" w:rsidP="006065F0">
      <w:pPr>
        <w:numPr>
          <w:ilvl w:val="1"/>
          <w:numId w:val="3"/>
        </w:numPr>
        <w:rPr>
          <w:rFonts w:ascii="Gill Sans MT" w:hAnsi="Gill Sans MT"/>
          <w:lang w:val="en-US"/>
        </w:rPr>
      </w:pPr>
      <w:r>
        <w:rPr>
          <w:rFonts w:ascii="Gill Sans MT" w:hAnsi="Gill Sans MT"/>
          <w:lang w:val="en-US"/>
        </w:rPr>
        <w:t xml:space="preserve">Evaluate </w:t>
      </w:r>
      <w:r w:rsidR="006065F0" w:rsidRPr="006065F0">
        <w:rPr>
          <w:rFonts w:ascii="Gill Sans MT" w:hAnsi="Gill Sans MT"/>
          <w:lang w:val="en-US"/>
        </w:rPr>
        <w:t>and monitor the plan.</w:t>
      </w:r>
    </w:p>
    <w:p w14:paraId="624775D9" w14:textId="09428524" w:rsidR="00240210" w:rsidRDefault="00240210">
      <w:pPr>
        <w:rPr>
          <w:rFonts w:ascii="Gill Sans MT" w:hAnsi="Gill Sans MT"/>
        </w:rPr>
      </w:pPr>
      <w:r>
        <w:rPr>
          <w:rFonts w:ascii="Gill Sans MT" w:hAnsi="Gill Sans MT"/>
        </w:rPr>
        <w:br w:type="page"/>
      </w:r>
    </w:p>
    <w:p w14:paraId="6BAC2702" w14:textId="77777777" w:rsidR="002868E1" w:rsidRDefault="002868E1" w:rsidP="00B40974">
      <w:pPr>
        <w:pStyle w:val="Heading2"/>
        <w:rPr>
          <w:b/>
        </w:rPr>
        <w:sectPr w:rsidR="002868E1" w:rsidSect="00571323">
          <w:headerReference w:type="default" r:id="rId10"/>
          <w:footerReference w:type="default" r:id="rId11"/>
          <w:pgSz w:w="12240" w:h="15840"/>
          <w:pgMar w:top="1440" w:right="1750" w:bottom="1440" w:left="1440" w:header="720" w:footer="720" w:gutter="0"/>
          <w:cols w:space="720"/>
          <w:docGrid w:linePitch="360"/>
        </w:sectPr>
      </w:pPr>
    </w:p>
    <w:p w14:paraId="6A80E55D" w14:textId="7E5706C8" w:rsidR="00B40974" w:rsidRPr="00492E8D" w:rsidRDefault="00B40974" w:rsidP="00B40974">
      <w:pPr>
        <w:pStyle w:val="Heading2"/>
        <w:rPr>
          <w:b/>
        </w:rPr>
      </w:pPr>
      <w:bookmarkStart w:id="6" w:name="_Toc75331797"/>
      <w:r w:rsidRPr="00492E8D">
        <w:rPr>
          <w:b/>
        </w:rPr>
        <w:t>Process flow chart</w:t>
      </w:r>
      <w:bookmarkEnd w:id="6"/>
    </w:p>
    <w:p w14:paraId="1461969D" w14:textId="601EA991" w:rsidR="00B40974" w:rsidRPr="00B40974" w:rsidRDefault="00B40974">
      <w:pPr>
        <w:rPr>
          <w:rFonts w:ascii="Gill Sans MT" w:hAnsi="Gill Sans MT"/>
        </w:rPr>
      </w:pPr>
    </w:p>
    <w:p w14:paraId="1F632F56" w14:textId="74ABFBC0" w:rsidR="002868E1" w:rsidRDefault="003E3A0F">
      <w:pPr>
        <w:rPr>
          <w:b/>
        </w:rPr>
        <w:sectPr w:rsidR="002868E1" w:rsidSect="004764FB">
          <w:pgSz w:w="15840" w:h="12240" w:orient="landscape"/>
          <w:pgMar w:top="720" w:right="720" w:bottom="720" w:left="720" w:header="720" w:footer="720" w:gutter="0"/>
          <w:cols w:space="720"/>
          <w:docGrid w:linePitch="360"/>
        </w:sectPr>
      </w:pPr>
      <w:r w:rsidRPr="003E3A0F">
        <w:rPr>
          <w:noProof/>
          <w:lang w:eastAsia="en-CA"/>
        </w:rPr>
        <w:drawing>
          <wp:inline distT="0" distB="0" distL="0" distR="0" wp14:anchorId="04E5DE1A" wp14:editId="699EB919">
            <wp:extent cx="8290885" cy="579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304604" cy="5800782"/>
                    </a:xfrm>
                    <a:prstGeom prst="rect">
                      <a:avLst/>
                    </a:prstGeom>
                  </pic:spPr>
                </pic:pic>
              </a:graphicData>
            </a:graphic>
          </wp:inline>
        </w:drawing>
      </w:r>
    </w:p>
    <w:p w14:paraId="7EDBC971" w14:textId="23971924" w:rsidR="00B40974" w:rsidRPr="00492E8D" w:rsidRDefault="00B40974" w:rsidP="00B40974">
      <w:pPr>
        <w:pStyle w:val="Heading2"/>
        <w:rPr>
          <w:b/>
        </w:rPr>
      </w:pPr>
      <w:bookmarkStart w:id="7" w:name="_Toc75331798"/>
      <w:r w:rsidRPr="00492E8D">
        <w:rPr>
          <w:b/>
        </w:rPr>
        <w:t>Identification</w:t>
      </w:r>
      <w:bookmarkEnd w:id="7"/>
    </w:p>
    <w:p w14:paraId="48805E9B" w14:textId="02FE7DBD" w:rsidR="00753C01" w:rsidRDefault="00753C01" w:rsidP="006065F0">
      <w:pPr>
        <w:rPr>
          <w:rFonts w:ascii="Gill Sans MT" w:hAnsi="Gill Sans MT"/>
          <w:lang w:val="en-US"/>
        </w:rPr>
      </w:pPr>
      <w:r>
        <w:rPr>
          <w:rFonts w:ascii="Gill Sans MT" w:hAnsi="Gill Sans MT"/>
          <w:lang w:val="en-US"/>
        </w:rPr>
        <w:t xml:space="preserve">Effective work units undertake ongoing planning to ensure being able to manage workloads and to be able respond to changes to established work patterns.  Early planning and identification help achieve work goals and maintain a safe and healthy work environment.  </w:t>
      </w:r>
    </w:p>
    <w:p w14:paraId="545AACF4" w14:textId="77777777" w:rsidR="006065F0" w:rsidRPr="006065F0" w:rsidRDefault="006065F0" w:rsidP="006065F0">
      <w:pPr>
        <w:rPr>
          <w:rFonts w:ascii="Gill Sans MT" w:hAnsi="Gill Sans MT"/>
          <w:lang w:val="en-US"/>
        </w:rPr>
      </w:pPr>
      <w:r w:rsidRPr="006065F0">
        <w:rPr>
          <w:rFonts w:ascii="Gill Sans MT" w:hAnsi="Gill Sans MT"/>
          <w:lang w:val="en-US"/>
        </w:rPr>
        <w:t>Workload issues may be identified in a number of ways:</w:t>
      </w:r>
    </w:p>
    <w:p w14:paraId="5503EB70" w14:textId="77777777" w:rsidR="006065F0" w:rsidRPr="006065F0" w:rsidRDefault="006065F0" w:rsidP="006065F0">
      <w:pPr>
        <w:numPr>
          <w:ilvl w:val="0"/>
          <w:numId w:val="3"/>
        </w:numPr>
        <w:rPr>
          <w:rFonts w:ascii="Gill Sans MT" w:hAnsi="Gill Sans MT"/>
          <w:lang w:val="en-US"/>
        </w:rPr>
      </w:pPr>
      <w:r w:rsidRPr="006065F0">
        <w:rPr>
          <w:rFonts w:ascii="Gill Sans MT" w:hAnsi="Gill Sans MT"/>
          <w:lang w:val="en-US"/>
        </w:rPr>
        <w:t>by an employee or group of employees</w:t>
      </w:r>
    </w:p>
    <w:p w14:paraId="19F9B9C1" w14:textId="43F07BF9" w:rsidR="00E13F25" w:rsidRDefault="006065F0" w:rsidP="006065F0">
      <w:pPr>
        <w:numPr>
          <w:ilvl w:val="0"/>
          <w:numId w:val="3"/>
        </w:numPr>
        <w:rPr>
          <w:rFonts w:ascii="Gill Sans MT" w:hAnsi="Gill Sans MT"/>
          <w:lang w:val="en-US"/>
        </w:rPr>
      </w:pPr>
      <w:r w:rsidRPr="006065F0">
        <w:rPr>
          <w:rFonts w:ascii="Gill Sans MT" w:hAnsi="Gill Sans MT"/>
          <w:lang w:val="en-US"/>
        </w:rPr>
        <w:t>by a supervisor, manager,</w:t>
      </w:r>
      <w:r w:rsidR="008C7C78">
        <w:rPr>
          <w:rFonts w:ascii="Gill Sans MT" w:hAnsi="Gill Sans MT"/>
          <w:lang w:val="en-US"/>
        </w:rPr>
        <w:t xml:space="preserve"> senior leader </w:t>
      </w:r>
    </w:p>
    <w:p w14:paraId="546C6AC0" w14:textId="2D036A35" w:rsidR="006065F0" w:rsidRPr="006065F0" w:rsidRDefault="00F435DC" w:rsidP="006065F0">
      <w:pPr>
        <w:numPr>
          <w:ilvl w:val="0"/>
          <w:numId w:val="3"/>
        </w:numPr>
        <w:rPr>
          <w:rFonts w:ascii="Gill Sans MT" w:hAnsi="Gill Sans MT"/>
          <w:lang w:val="en-US"/>
        </w:rPr>
      </w:pPr>
      <w:r w:rsidRPr="00F435DC">
        <w:rPr>
          <w:rFonts w:ascii="Gill Sans MT" w:hAnsi="Gill Sans MT"/>
          <w:lang w:val="en-US"/>
        </w:rPr>
        <w:t xml:space="preserve">other impacted groups, such as a board, or patient/client or professional practice. </w:t>
      </w:r>
      <w:r w:rsidR="006065F0" w:rsidRPr="006065F0">
        <w:rPr>
          <w:rFonts w:ascii="Gill Sans MT" w:hAnsi="Gill Sans MT"/>
          <w:lang w:val="en-US"/>
        </w:rPr>
        <w:t>as part of the operational planning cycle</w:t>
      </w:r>
    </w:p>
    <w:p w14:paraId="5E481BBE" w14:textId="5177EE79" w:rsidR="006065F0" w:rsidRPr="006065F0" w:rsidRDefault="006065F0" w:rsidP="006065F0">
      <w:pPr>
        <w:numPr>
          <w:ilvl w:val="0"/>
          <w:numId w:val="3"/>
        </w:numPr>
        <w:rPr>
          <w:rFonts w:ascii="Gill Sans MT" w:hAnsi="Gill Sans MT"/>
          <w:lang w:val="en-US"/>
        </w:rPr>
      </w:pPr>
      <w:r w:rsidRPr="006065F0">
        <w:rPr>
          <w:rFonts w:ascii="Gill Sans MT" w:hAnsi="Gill Sans MT"/>
          <w:lang w:val="en-US"/>
        </w:rPr>
        <w:t xml:space="preserve">in response to major </w:t>
      </w:r>
      <w:r w:rsidR="007642D2" w:rsidRPr="006065F0">
        <w:rPr>
          <w:rFonts w:ascii="Gill Sans MT" w:hAnsi="Gill Sans MT"/>
          <w:lang w:val="en-US"/>
        </w:rPr>
        <w:t>organizational</w:t>
      </w:r>
      <w:r w:rsidRPr="006065F0">
        <w:rPr>
          <w:rFonts w:ascii="Gill Sans MT" w:hAnsi="Gill Sans MT"/>
          <w:lang w:val="en-US"/>
        </w:rPr>
        <w:t xml:space="preserve"> change</w:t>
      </w:r>
    </w:p>
    <w:p w14:paraId="0F5D399E" w14:textId="77777777" w:rsidR="006065F0" w:rsidRPr="006065F0" w:rsidRDefault="006065F0" w:rsidP="006065F0">
      <w:pPr>
        <w:numPr>
          <w:ilvl w:val="0"/>
          <w:numId w:val="3"/>
        </w:numPr>
        <w:rPr>
          <w:rFonts w:ascii="Gill Sans MT" w:hAnsi="Gill Sans MT"/>
          <w:lang w:val="en-US"/>
        </w:rPr>
      </w:pPr>
      <w:r w:rsidRPr="006065F0">
        <w:rPr>
          <w:rFonts w:ascii="Gill Sans MT" w:hAnsi="Gill Sans MT"/>
          <w:lang w:val="en-US"/>
        </w:rPr>
        <w:t>unexpected peaks in work</w:t>
      </w:r>
    </w:p>
    <w:p w14:paraId="4A086BBC" w14:textId="24F874FA" w:rsidR="006065F0" w:rsidRPr="006065F0" w:rsidRDefault="007642D2" w:rsidP="006065F0">
      <w:pPr>
        <w:numPr>
          <w:ilvl w:val="0"/>
          <w:numId w:val="3"/>
        </w:numPr>
        <w:rPr>
          <w:rFonts w:ascii="Gill Sans MT" w:hAnsi="Gill Sans MT"/>
          <w:lang w:val="en-US"/>
        </w:rPr>
      </w:pPr>
      <w:r w:rsidRPr="006065F0">
        <w:rPr>
          <w:rFonts w:ascii="Gill Sans MT" w:hAnsi="Gill Sans MT"/>
          <w:lang w:val="en-US"/>
        </w:rPr>
        <w:t>Other</w:t>
      </w:r>
      <w:r w:rsidR="006065F0" w:rsidRPr="006065F0">
        <w:rPr>
          <w:rFonts w:ascii="Gill Sans MT" w:hAnsi="Gill Sans MT"/>
          <w:lang w:val="en-US"/>
        </w:rPr>
        <w:t xml:space="preserve"> external factors.</w:t>
      </w:r>
    </w:p>
    <w:p w14:paraId="3B478F19" w14:textId="6256A7D3" w:rsidR="006065F0" w:rsidRPr="006065F0" w:rsidRDefault="006065F0" w:rsidP="006065F0">
      <w:pPr>
        <w:rPr>
          <w:rFonts w:ascii="Gill Sans MT" w:hAnsi="Gill Sans MT"/>
          <w:lang w:val="en-US"/>
        </w:rPr>
      </w:pPr>
      <w:r w:rsidRPr="006065F0">
        <w:rPr>
          <w:rFonts w:ascii="Gill Sans MT" w:hAnsi="Gill Sans MT"/>
          <w:lang w:val="en-US"/>
        </w:rPr>
        <w:t>In examining an issue, the privacy and confidentiality of issues raised by individual employees</w:t>
      </w:r>
      <w:r w:rsidR="001D6464">
        <w:rPr>
          <w:rFonts w:ascii="Gill Sans MT" w:hAnsi="Gill Sans MT"/>
          <w:lang w:val="en-US"/>
        </w:rPr>
        <w:t xml:space="preserve"> or managers/supervisor</w:t>
      </w:r>
      <w:r w:rsidRPr="006065F0">
        <w:rPr>
          <w:rFonts w:ascii="Gill Sans MT" w:hAnsi="Gill Sans MT"/>
          <w:lang w:val="en-US"/>
        </w:rPr>
        <w:t xml:space="preserve"> should be maintained.</w:t>
      </w:r>
    </w:p>
    <w:p w14:paraId="73F1D7CA" w14:textId="17B118D3" w:rsidR="006065F0" w:rsidRPr="006065F0" w:rsidRDefault="006065F0" w:rsidP="006065F0">
      <w:pPr>
        <w:rPr>
          <w:rFonts w:ascii="Gill Sans MT" w:hAnsi="Gill Sans MT"/>
          <w:lang w:val="en-US"/>
        </w:rPr>
      </w:pPr>
      <w:r w:rsidRPr="006065F0">
        <w:rPr>
          <w:rFonts w:ascii="Gill Sans MT" w:hAnsi="Gill Sans MT"/>
          <w:lang w:val="en-US"/>
        </w:rPr>
        <w:t xml:space="preserve">Indicators of workload issues can be </w:t>
      </w:r>
      <w:r w:rsidR="0061388A">
        <w:rPr>
          <w:rFonts w:ascii="Gill Sans MT" w:hAnsi="Gill Sans MT"/>
          <w:lang w:val="en-US"/>
        </w:rPr>
        <w:t>potential</w:t>
      </w:r>
      <w:r w:rsidRPr="006065F0">
        <w:rPr>
          <w:rFonts w:ascii="Gill Sans MT" w:hAnsi="Gill Sans MT"/>
          <w:lang w:val="en-US"/>
        </w:rPr>
        <w:t xml:space="preserve"> ('lead indicators') or </w:t>
      </w:r>
      <w:r w:rsidR="0061388A">
        <w:rPr>
          <w:rFonts w:ascii="Gill Sans MT" w:hAnsi="Gill Sans MT"/>
          <w:lang w:val="en-US"/>
        </w:rPr>
        <w:t>retroactive</w:t>
      </w:r>
      <w:r w:rsidRPr="006065F0">
        <w:rPr>
          <w:rFonts w:ascii="Gill Sans MT" w:hAnsi="Gill Sans MT"/>
          <w:lang w:val="en-US"/>
        </w:rPr>
        <w:t xml:space="preserve"> ('lag indicators').</w:t>
      </w:r>
    </w:p>
    <w:p w14:paraId="50CBEE09" w14:textId="069CBAC5" w:rsidR="00B40974" w:rsidRDefault="006065F0">
      <w:pPr>
        <w:rPr>
          <w:rFonts w:ascii="Gill Sans MT" w:hAnsi="Gill Sans MT"/>
          <w:lang w:val="en-US"/>
        </w:rPr>
      </w:pPr>
      <w:r>
        <w:rPr>
          <w:rFonts w:ascii="Gill Sans MT" w:hAnsi="Gill Sans MT"/>
          <w:lang w:val="en-US"/>
        </w:rPr>
        <w:t>Some examples of indicators of workload issues</w:t>
      </w:r>
    </w:p>
    <w:tbl>
      <w:tblPr>
        <w:tblStyle w:val="TableGrid"/>
        <w:tblW w:w="10440" w:type="dxa"/>
        <w:tblLook w:val="04A0" w:firstRow="1" w:lastRow="0" w:firstColumn="1" w:lastColumn="0" w:noHBand="0" w:noVBand="1"/>
      </w:tblPr>
      <w:tblGrid>
        <w:gridCol w:w="5220"/>
        <w:gridCol w:w="5220"/>
      </w:tblGrid>
      <w:tr w:rsidR="00A87681" w14:paraId="2D38A834" w14:textId="77777777" w:rsidTr="00FA07F5">
        <w:trPr>
          <w:trHeight w:val="1266"/>
        </w:trPr>
        <w:tc>
          <w:tcPr>
            <w:tcW w:w="5220" w:type="dxa"/>
          </w:tcPr>
          <w:p w14:paraId="372136FE" w14:textId="35208CF0" w:rsidR="00A87681" w:rsidRPr="008D53A9" w:rsidRDefault="00753C01">
            <w:pPr>
              <w:rPr>
                <w:rFonts w:ascii="Gill Sans MT" w:hAnsi="Gill Sans MT"/>
                <w:b/>
                <w:lang w:val="en-US"/>
              </w:rPr>
            </w:pPr>
            <w:r w:rsidRPr="008D53A9">
              <w:rPr>
                <w:rFonts w:ascii="Gill Sans MT" w:hAnsi="Gill Sans MT"/>
                <w:b/>
                <w:lang w:val="en-US"/>
              </w:rPr>
              <w:t xml:space="preserve">Potential </w:t>
            </w:r>
            <w:r w:rsidR="00452237">
              <w:rPr>
                <w:rFonts w:ascii="Gill Sans MT" w:hAnsi="Gill Sans MT"/>
                <w:b/>
                <w:lang w:val="en-US"/>
              </w:rPr>
              <w:t>Indicators</w:t>
            </w:r>
          </w:p>
          <w:p w14:paraId="3BDFDB60" w14:textId="0943DF1C" w:rsidR="00A87681" w:rsidRPr="008D53A9" w:rsidRDefault="00A87681">
            <w:pPr>
              <w:rPr>
                <w:rFonts w:ascii="Gill Sans MT" w:hAnsi="Gill Sans MT"/>
                <w:lang w:val="en-US"/>
              </w:rPr>
            </w:pPr>
            <w:r w:rsidRPr="008D53A9">
              <w:rPr>
                <w:rFonts w:ascii="Gill Sans MT" w:hAnsi="Gill Sans MT"/>
                <w:lang w:val="en-US"/>
              </w:rPr>
              <w:t>Lead indicators may result in either an increase or decrease in workloads and therefor have different impacts on the need for workload management actions.</w:t>
            </w:r>
          </w:p>
        </w:tc>
        <w:tc>
          <w:tcPr>
            <w:tcW w:w="5220" w:type="dxa"/>
          </w:tcPr>
          <w:p w14:paraId="4594917B" w14:textId="60EB28AD" w:rsidR="00A87681" w:rsidRPr="008D53A9" w:rsidRDefault="00753C01">
            <w:pPr>
              <w:rPr>
                <w:rFonts w:ascii="Gill Sans MT" w:hAnsi="Gill Sans MT"/>
                <w:b/>
                <w:lang w:val="en-US"/>
              </w:rPr>
            </w:pPr>
            <w:r w:rsidRPr="008D53A9">
              <w:rPr>
                <w:rFonts w:ascii="Gill Sans MT" w:hAnsi="Gill Sans MT"/>
                <w:b/>
                <w:lang w:val="en-US"/>
              </w:rPr>
              <w:t>Retroactive indicators</w:t>
            </w:r>
          </w:p>
          <w:p w14:paraId="15EFD7DB" w14:textId="75CC0965" w:rsidR="00A87681" w:rsidRPr="008D53A9" w:rsidRDefault="00A87681">
            <w:pPr>
              <w:rPr>
                <w:rFonts w:ascii="Gill Sans MT" w:hAnsi="Gill Sans MT"/>
                <w:lang w:val="en-US"/>
              </w:rPr>
            </w:pPr>
            <w:r w:rsidRPr="008D53A9">
              <w:rPr>
                <w:rFonts w:ascii="Gill Sans MT" w:hAnsi="Gill Sans MT"/>
                <w:lang w:val="en-US"/>
              </w:rPr>
              <w:t>Lag indicators may be used to monitor and measure data in relation to a workload issue.</w:t>
            </w:r>
          </w:p>
        </w:tc>
      </w:tr>
      <w:tr w:rsidR="00A87681" w14:paraId="30388A07" w14:textId="77777777" w:rsidTr="00FA07F5">
        <w:trPr>
          <w:trHeight w:val="3941"/>
        </w:trPr>
        <w:tc>
          <w:tcPr>
            <w:tcW w:w="5220" w:type="dxa"/>
          </w:tcPr>
          <w:p w14:paraId="6005CCDA" w14:textId="77777777" w:rsidR="00A87681" w:rsidRPr="008D53A9" w:rsidRDefault="00FA07F5" w:rsidP="00FA07F5">
            <w:pPr>
              <w:pStyle w:val="ListParagraph"/>
              <w:numPr>
                <w:ilvl w:val="0"/>
                <w:numId w:val="6"/>
              </w:numPr>
              <w:rPr>
                <w:rFonts w:ascii="Gill Sans MT" w:hAnsi="Gill Sans MT"/>
                <w:lang w:val="en-US"/>
              </w:rPr>
            </w:pPr>
            <w:r w:rsidRPr="008D53A9">
              <w:rPr>
                <w:rFonts w:ascii="Gill Sans MT" w:hAnsi="Gill Sans MT"/>
                <w:lang w:val="en-US"/>
              </w:rPr>
              <w:t>Introduction of new programs or work</w:t>
            </w:r>
          </w:p>
          <w:p w14:paraId="2D7E8CD0" w14:textId="77777777" w:rsidR="00FA07F5" w:rsidRPr="008D53A9" w:rsidRDefault="00FA07F5" w:rsidP="00FA07F5">
            <w:pPr>
              <w:pStyle w:val="ListParagraph"/>
              <w:numPr>
                <w:ilvl w:val="0"/>
                <w:numId w:val="6"/>
              </w:numPr>
              <w:rPr>
                <w:rFonts w:ascii="Gill Sans MT" w:hAnsi="Gill Sans MT"/>
                <w:lang w:val="en-US"/>
              </w:rPr>
            </w:pPr>
            <w:r w:rsidRPr="008D53A9">
              <w:rPr>
                <w:rFonts w:ascii="Gill Sans MT" w:hAnsi="Gill Sans MT"/>
                <w:lang w:val="en-US"/>
              </w:rPr>
              <w:t>Major organizational change, including staffing changes</w:t>
            </w:r>
          </w:p>
          <w:p w14:paraId="33B566A3" w14:textId="77777777" w:rsidR="00FA07F5" w:rsidRPr="008D53A9" w:rsidRDefault="00FA07F5" w:rsidP="00FA07F5">
            <w:pPr>
              <w:pStyle w:val="ListParagraph"/>
              <w:numPr>
                <w:ilvl w:val="0"/>
                <w:numId w:val="6"/>
              </w:numPr>
              <w:rPr>
                <w:rFonts w:ascii="Gill Sans MT" w:hAnsi="Gill Sans MT"/>
                <w:lang w:val="en-US"/>
              </w:rPr>
            </w:pPr>
            <w:r w:rsidRPr="008D53A9">
              <w:rPr>
                <w:rFonts w:ascii="Gill Sans MT" w:hAnsi="Gill Sans MT"/>
                <w:lang w:val="en-US"/>
              </w:rPr>
              <w:t>New or revised business or strategic plans</w:t>
            </w:r>
          </w:p>
          <w:p w14:paraId="75A3584F" w14:textId="777C957E" w:rsidR="00FA07F5" w:rsidRPr="008D53A9" w:rsidRDefault="00FA07F5" w:rsidP="00FA07F5">
            <w:pPr>
              <w:pStyle w:val="ListParagraph"/>
              <w:numPr>
                <w:ilvl w:val="0"/>
                <w:numId w:val="6"/>
              </w:numPr>
              <w:rPr>
                <w:rFonts w:ascii="Gill Sans MT" w:hAnsi="Gill Sans MT"/>
                <w:lang w:val="en-US"/>
              </w:rPr>
            </w:pPr>
            <w:r w:rsidRPr="008D53A9">
              <w:rPr>
                <w:rFonts w:ascii="Gill Sans MT" w:hAnsi="Gill Sans MT"/>
                <w:lang w:val="en-US"/>
              </w:rPr>
              <w:t>Service reprioritization</w:t>
            </w:r>
          </w:p>
          <w:p w14:paraId="333B1EEB" w14:textId="77777777" w:rsidR="00FA07F5" w:rsidRPr="008D53A9" w:rsidRDefault="00FA07F5" w:rsidP="00FA07F5">
            <w:pPr>
              <w:pStyle w:val="ListParagraph"/>
              <w:numPr>
                <w:ilvl w:val="0"/>
                <w:numId w:val="6"/>
              </w:numPr>
              <w:rPr>
                <w:rFonts w:ascii="Gill Sans MT" w:hAnsi="Gill Sans MT"/>
                <w:lang w:val="en-US"/>
              </w:rPr>
            </w:pPr>
            <w:r w:rsidRPr="008D53A9">
              <w:rPr>
                <w:rFonts w:ascii="Gill Sans MT" w:hAnsi="Gill Sans MT"/>
                <w:lang w:val="en-US"/>
              </w:rPr>
              <w:t>Changes in the external environment such as legislative changes, introduction of new professional or qualification standards</w:t>
            </w:r>
          </w:p>
          <w:p w14:paraId="0F289435" w14:textId="3CEBAB80" w:rsidR="00FA07F5" w:rsidRPr="008D53A9" w:rsidRDefault="00FA07F5" w:rsidP="00FA07F5">
            <w:pPr>
              <w:pStyle w:val="ListParagraph"/>
              <w:numPr>
                <w:ilvl w:val="0"/>
                <w:numId w:val="6"/>
              </w:numPr>
              <w:rPr>
                <w:rFonts w:ascii="Gill Sans MT" w:hAnsi="Gill Sans MT"/>
                <w:lang w:val="en-US"/>
              </w:rPr>
            </w:pPr>
            <w:r w:rsidRPr="008D53A9">
              <w:rPr>
                <w:rFonts w:ascii="Gill Sans MT" w:hAnsi="Gill Sans MT"/>
                <w:lang w:val="en-US"/>
              </w:rPr>
              <w:t>Budgetary/economic factors</w:t>
            </w:r>
          </w:p>
          <w:p w14:paraId="7B7C6409" w14:textId="77777777" w:rsidR="00FA07F5" w:rsidRPr="008D53A9" w:rsidRDefault="00FA07F5" w:rsidP="00FA07F5">
            <w:pPr>
              <w:pStyle w:val="ListParagraph"/>
              <w:numPr>
                <w:ilvl w:val="0"/>
                <w:numId w:val="6"/>
              </w:numPr>
              <w:rPr>
                <w:rFonts w:ascii="Gill Sans MT" w:hAnsi="Gill Sans MT"/>
                <w:lang w:val="en-US"/>
              </w:rPr>
            </w:pPr>
            <w:r w:rsidRPr="008D53A9">
              <w:rPr>
                <w:rFonts w:ascii="Gill Sans MT" w:hAnsi="Gill Sans MT"/>
                <w:lang w:val="en-US"/>
              </w:rPr>
              <w:t>Changes within the work unit’s client base</w:t>
            </w:r>
          </w:p>
          <w:p w14:paraId="28030A16" w14:textId="77777777" w:rsidR="00FA07F5" w:rsidRPr="008D53A9" w:rsidRDefault="00FA07F5" w:rsidP="00FA07F5">
            <w:pPr>
              <w:pStyle w:val="ListParagraph"/>
              <w:numPr>
                <w:ilvl w:val="0"/>
                <w:numId w:val="6"/>
              </w:numPr>
              <w:rPr>
                <w:rFonts w:ascii="Gill Sans MT" w:hAnsi="Gill Sans MT"/>
                <w:lang w:val="en-US"/>
              </w:rPr>
            </w:pPr>
            <w:r w:rsidRPr="008D53A9">
              <w:rPr>
                <w:rFonts w:ascii="Gill Sans MT" w:hAnsi="Gill Sans MT"/>
                <w:lang w:val="en-US"/>
              </w:rPr>
              <w:t>Developments in community expectations</w:t>
            </w:r>
          </w:p>
          <w:p w14:paraId="717C73E4" w14:textId="77777777" w:rsidR="00FA07F5" w:rsidRPr="008D53A9" w:rsidRDefault="00FA07F5" w:rsidP="00FA07F5">
            <w:pPr>
              <w:pStyle w:val="ListParagraph"/>
              <w:numPr>
                <w:ilvl w:val="0"/>
                <w:numId w:val="6"/>
              </w:numPr>
              <w:rPr>
                <w:rFonts w:ascii="Gill Sans MT" w:hAnsi="Gill Sans MT"/>
                <w:lang w:val="en-US"/>
              </w:rPr>
            </w:pPr>
            <w:r w:rsidRPr="008D53A9">
              <w:rPr>
                <w:rFonts w:ascii="Gill Sans MT" w:hAnsi="Gill Sans MT"/>
                <w:lang w:val="en-US"/>
              </w:rPr>
              <w:t>Changes to documentation practices</w:t>
            </w:r>
          </w:p>
          <w:p w14:paraId="71999CD8" w14:textId="2BDE7664" w:rsidR="00FA07F5" w:rsidRPr="008D53A9" w:rsidRDefault="00FA07F5" w:rsidP="00FA07F5">
            <w:pPr>
              <w:pStyle w:val="ListParagraph"/>
              <w:numPr>
                <w:ilvl w:val="0"/>
                <w:numId w:val="6"/>
              </w:numPr>
              <w:rPr>
                <w:rFonts w:ascii="Gill Sans MT" w:hAnsi="Gill Sans MT"/>
                <w:lang w:val="en-US"/>
              </w:rPr>
            </w:pPr>
            <w:r w:rsidRPr="008D53A9">
              <w:rPr>
                <w:rFonts w:ascii="Gill Sans MT" w:hAnsi="Gill Sans MT"/>
                <w:lang w:val="en-US"/>
              </w:rPr>
              <w:t>Interdisciplinary communication (referrals)</w:t>
            </w:r>
          </w:p>
        </w:tc>
        <w:tc>
          <w:tcPr>
            <w:tcW w:w="5220" w:type="dxa"/>
          </w:tcPr>
          <w:p w14:paraId="02330B14" w14:textId="2D5B38BD" w:rsidR="00A87681" w:rsidRPr="008D53A9" w:rsidRDefault="00FA07F5" w:rsidP="00FA07F5">
            <w:pPr>
              <w:pStyle w:val="ListParagraph"/>
              <w:numPr>
                <w:ilvl w:val="0"/>
                <w:numId w:val="5"/>
              </w:numPr>
              <w:rPr>
                <w:rFonts w:ascii="Gill Sans MT" w:hAnsi="Gill Sans MT"/>
                <w:lang w:val="en-US"/>
              </w:rPr>
            </w:pPr>
            <w:r w:rsidRPr="008D53A9">
              <w:rPr>
                <w:rFonts w:ascii="Gill Sans MT" w:hAnsi="Gill Sans MT"/>
                <w:lang w:val="en-US"/>
              </w:rPr>
              <w:t>Failure to achieve work unit goals or targets</w:t>
            </w:r>
          </w:p>
          <w:p w14:paraId="1BAB58BD" w14:textId="77777777" w:rsidR="00FA07F5" w:rsidRPr="008D53A9" w:rsidRDefault="00FA07F5" w:rsidP="00FA07F5">
            <w:pPr>
              <w:pStyle w:val="ListParagraph"/>
              <w:numPr>
                <w:ilvl w:val="0"/>
                <w:numId w:val="5"/>
              </w:numPr>
              <w:rPr>
                <w:rFonts w:ascii="Gill Sans MT" w:hAnsi="Gill Sans MT"/>
                <w:lang w:val="en-US"/>
              </w:rPr>
            </w:pPr>
            <w:r w:rsidRPr="008D53A9">
              <w:rPr>
                <w:rFonts w:ascii="Gill Sans MT" w:hAnsi="Gill Sans MT"/>
                <w:lang w:val="en-US"/>
              </w:rPr>
              <w:t>Increase in unplanned absences</w:t>
            </w:r>
          </w:p>
          <w:p w14:paraId="371C3C32" w14:textId="77777777" w:rsidR="00FA07F5" w:rsidRPr="008D53A9" w:rsidRDefault="00FA07F5" w:rsidP="00FA07F5">
            <w:pPr>
              <w:pStyle w:val="ListParagraph"/>
              <w:numPr>
                <w:ilvl w:val="0"/>
                <w:numId w:val="5"/>
              </w:numPr>
              <w:rPr>
                <w:rFonts w:ascii="Gill Sans MT" w:hAnsi="Gill Sans MT"/>
                <w:lang w:val="en-US"/>
              </w:rPr>
            </w:pPr>
            <w:r w:rsidRPr="008D53A9">
              <w:rPr>
                <w:rFonts w:ascii="Gill Sans MT" w:hAnsi="Gill Sans MT"/>
                <w:lang w:val="en-US"/>
              </w:rPr>
              <w:t>High levels of recreation leave accruals</w:t>
            </w:r>
          </w:p>
          <w:p w14:paraId="3F180AFD" w14:textId="77777777" w:rsidR="00FA07F5" w:rsidRPr="008D53A9" w:rsidRDefault="00FA07F5" w:rsidP="00FA07F5">
            <w:pPr>
              <w:pStyle w:val="ListParagraph"/>
              <w:numPr>
                <w:ilvl w:val="0"/>
                <w:numId w:val="5"/>
              </w:numPr>
              <w:rPr>
                <w:rFonts w:ascii="Gill Sans MT" w:hAnsi="Gill Sans MT"/>
                <w:lang w:val="en-US"/>
              </w:rPr>
            </w:pPr>
            <w:r w:rsidRPr="008D53A9">
              <w:rPr>
                <w:rFonts w:ascii="Gill Sans MT" w:hAnsi="Gill Sans MT"/>
                <w:lang w:val="en-US"/>
              </w:rPr>
              <w:t>High rates of overtime</w:t>
            </w:r>
          </w:p>
          <w:p w14:paraId="12860CD1" w14:textId="58DF555A" w:rsidR="00FA07F5" w:rsidRPr="008D53A9" w:rsidRDefault="00240210" w:rsidP="00FA07F5">
            <w:pPr>
              <w:pStyle w:val="ListParagraph"/>
              <w:numPr>
                <w:ilvl w:val="0"/>
                <w:numId w:val="5"/>
              </w:numPr>
              <w:rPr>
                <w:rFonts w:ascii="Gill Sans MT" w:hAnsi="Gill Sans MT"/>
                <w:lang w:val="en-US"/>
              </w:rPr>
            </w:pPr>
            <w:r>
              <w:rPr>
                <w:rFonts w:ascii="Gill Sans MT" w:hAnsi="Gill Sans MT"/>
                <w:lang w:val="en-US"/>
              </w:rPr>
              <w:t>Banked overtime and Time Off</w:t>
            </w:r>
          </w:p>
          <w:p w14:paraId="731AB7BC" w14:textId="77777777" w:rsidR="00FA07F5" w:rsidRPr="008D53A9" w:rsidRDefault="00FA07F5" w:rsidP="00FA07F5">
            <w:pPr>
              <w:pStyle w:val="ListParagraph"/>
              <w:numPr>
                <w:ilvl w:val="0"/>
                <w:numId w:val="5"/>
              </w:numPr>
              <w:rPr>
                <w:rFonts w:ascii="Gill Sans MT" w:hAnsi="Gill Sans MT"/>
                <w:lang w:val="en-US"/>
              </w:rPr>
            </w:pPr>
            <w:r w:rsidRPr="008D53A9">
              <w:rPr>
                <w:rFonts w:ascii="Gill Sans MT" w:hAnsi="Gill Sans MT"/>
                <w:lang w:val="en-US"/>
              </w:rPr>
              <w:t>Outcomes of staff opinion or health and wellbeing surveys</w:t>
            </w:r>
          </w:p>
          <w:p w14:paraId="1872514C" w14:textId="77777777" w:rsidR="00FA07F5" w:rsidRPr="008D53A9" w:rsidRDefault="00FA07F5" w:rsidP="00FA07F5">
            <w:pPr>
              <w:pStyle w:val="ListParagraph"/>
              <w:numPr>
                <w:ilvl w:val="0"/>
                <w:numId w:val="5"/>
              </w:numPr>
              <w:rPr>
                <w:rFonts w:ascii="Gill Sans MT" w:hAnsi="Gill Sans MT"/>
                <w:lang w:val="en-US"/>
              </w:rPr>
            </w:pPr>
            <w:r w:rsidRPr="008D53A9">
              <w:rPr>
                <w:rFonts w:ascii="Gill Sans MT" w:hAnsi="Gill Sans MT"/>
                <w:lang w:val="en-US"/>
              </w:rPr>
              <w:t>Increased numbers of complaints (internal and/or external)</w:t>
            </w:r>
          </w:p>
          <w:p w14:paraId="20F1C7A6" w14:textId="77777777" w:rsidR="00FA07F5" w:rsidRPr="008D53A9" w:rsidRDefault="00FA07F5" w:rsidP="00FA07F5">
            <w:pPr>
              <w:pStyle w:val="ListParagraph"/>
              <w:numPr>
                <w:ilvl w:val="0"/>
                <w:numId w:val="5"/>
              </w:numPr>
              <w:rPr>
                <w:rFonts w:ascii="Gill Sans MT" w:hAnsi="Gill Sans MT"/>
                <w:lang w:val="en-US"/>
              </w:rPr>
            </w:pPr>
            <w:r w:rsidRPr="008D53A9">
              <w:rPr>
                <w:rFonts w:ascii="Gill Sans MT" w:hAnsi="Gill Sans MT"/>
                <w:lang w:val="en-US"/>
              </w:rPr>
              <w:t>Above average staffing turnover</w:t>
            </w:r>
          </w:p>
          <w:p w14:paraId="2D22EF06" w14:textId="2F41C42F" w:rsidR="000F513B" w:rsidRPr="008D53A9" w:rsidRDefault="000F513B" w:rsidP="00FA07F5">
            <w:pPr>
              <w:pStyle w:val="ListParagraph"/>
              <w:numPr>
                <w:ilvl w:val="0"/>
                <w:numId w:val="5"/>
              </w:numPr>
              <w:rPr>
                <w:rFonts w:ascii="Gill Sans MT" w:hAnsi="Gill Sans MT"/>
                <w:lang w:val="en-US"/>
              </w:rPr>
            </w:pPr>
            <w:r w:rsidRPr="008D53A9">
              <w:rPr>
                <w:rFonts w:ascii="Gill Sans MT" w:hAnsi="Gill Sans MT"/>
                <w:lang w:val="en-US"/>
              </w:rPr>
              <w:t>Seasonal surges</w:t>
            </w:r>
          </w:p>
        </w:tc>
      </w:tr>
    </w:tbl>
    <w:p w14:paraId="45B5C14D" w14:textId="77777777" w:rsidR="00A87681" w:rsidRPr="006065F0" w:rsidRDefault="00A87681">
      <w:pPr>
        <w:rPr>
          <w:rFonts w:ascii="Gill Sans MT" w:hAnsi="Gill Sans MT"/>
          <w:lang w:val="en-US"/>
        </w:rPr>
      </w:pPr>
    </w:p>
    <w:p w14:paraId="162F0761" w14:textId="2EC57010" w:rsidR="00D169E7" w:rsidRDefault="00D169E7" w:rsidP="006065F0">
      <w:pPr>
        <w:rPr>
          <w:rFonts w:ascii="Gill Sans MT" w:hAnsi="Gill Sans MT"/>
          <w:lang w:val="en-US"/>
        </w:rPr>
      </w:pPr>
      <w:r>
        <w:rPr>
          <w:rFonts w:ascii="Gill Sans MT" w:hAnsi="Gill Sans MT"/>
          <w:lang w:val="en-US"/>
        </w:rPr>
        <w:t>Documentation and workforce data may help to identify and plan for possible workload concerns.  This requires identification and gatheri</w:t>
      </w:r>
      <w:r w:rsidR="00B92665">
        <w:rPr>
          <w:rFonts w:ascii="Gill Sans MT" w:hAnsi="Gill Sans MT"/>
          <w:lang w:val="en-US"/>
        </w:rPr>
        <w:t>ng of relevant indicators over a representative period of time as this will establish a work pattern.   Retroactive indicators can then be measured against the identified norm.</w:t>
      </w:r>
    </w:p>
    <w:p w14:paraId="17F674A2" w14:textId="492F1856" w:rsidR="006065F0" w:rsidRPr="006065F0" w:rsidRDefault="00422B00" w:rsidP="006065F0">
      <w:pPr>
        <w:rPr>
          <w:rFonts w:ascii="Gill Sans MT" w:hAnsi="Gill Sans MT"/>
          <w:lang w:val="en-US"/>
        </w:rPr>
      </w:pPr>
      <w:hyperlink w:anchor="_Worksheet_1:_Identification" w:history="1">
        <w:r w:rsidR="006065F0" w:rsidRPr="00FD3E2B">
          <w:rPr>
            <w:rStyle w:val="Hyperlink"/>
            <w:rFonts w:ascii="Gill Sans MT" w:hAnsi="Gill Sans MT"/>
            <w:lang w:val="en-US"/>
          </w:rPr>
          <w:t>Worksheet 1 in Appendix 2</w:t>
        </w:r>
      </w:hyperlink>
      <w:r w:rsidR="006065F0" w:rsidRPr="006065F0">
        <w:rPr>
          <w:rFonts w:ascii="Gill Sans MT" w:hAnsi="Gill Sans MT"/>
          <w:lang w:val="en-US"/>
        </w:rPr>
        <w:t xml:space="preserve"> - Tools for managers, contains examples of workload indicators and measures and can be used to collect data for </w:t>
      </w:r>
      <w:r w:rsidR="00CA043F">
        <w:rPr>
          <w:rFonts w:ascii="Gill Sans MT" w:hAnsi="Gill Sans MT"/>
          <w:lang w:val="en-US"/>
        </w:rPr>
        <w:t xml:space="preserve">issue </w:t>
      </w:r>
      <w:r w:rsidR="00F41784">
        <w:rPr>
          <w:rFonts w:ascii="Gill Sans MT" w:hAnsi="Gill Sans MT"/>
          <w:lang w:val="en-US"/>
        </w:rPr>
        <w:t>identification.</w:t>
      </w:r>
    </w:p>
    <w:p w14:paraId="2205D45E" w14:textId="77777777" w:rsidR="006065F0" w:rsidRPr="00F41784" w:rsidRDefault="006065F0">
      <w:pPr>
        <w:rPr>
          <w:rFonts w:ascii="Gill Sans MT" w:hAnsi="Gill Sans MT"/>
          <w:lang w:val="en-US"/>
        </w:rPr>
      </w:pPr>
    </w:p>
    <w:p w14:paraId="19F5FBFD" w14:textId="77777777" w:rsidR="00B40974" w:rsidRPr="00492E8D" w:rsidRDefault="00B40974" w:rsidP="00B40974">
      <w:pPr>
        <w:pStyle w:val="Heading2"/>
        <w:rPr>
          <w:b/>
        </w:rPr>
      </w:pPr>
      <w:bookmarkStart w:id="8" w:name="_Toc75331799"/>
      <w:r w:rsidRPr="00492E8D">
        <w:rPr>
          <w:b/>
        </w:rPr>
        <w:t>Analysis and risk assessment</w:t>
      </w:r>
      <w:bookmarkEnd w:id="8"/>
    </w:p>
    <w:p w14:paraId="226A2E96" w14:textId="5108555A" w:rsidR="00C378A0" w:rsidRPr="00C378A0" w:rsidRDefault="00A1204A" w:rsidP="00C378A0">
      <w:pPr>
        <w:rPr>
          <w:rFonts w:ascii="Gill Sans MT" w:hAnsi="Gill Sans MT"/>
          <w:lang w:val="en-US"/>
        </w:rPr>
      </w:pPr>
      <w:r>
        <w:rPr>
          <w:rFonts w:ascii="Gill Sans MT" w:hAnsi="Gill Sans MT"/>
          <w:lang w:val="en-US"/>
        </w:rPr>
        <w:t>Developing a</w:t>
      </w:r>
      <w:r w:rsidR="00C378A0" w:rsidRPr="00C378A0">
        <w:rPr>
          <w:rFonts w:ascii="Gill Sans MT" w:hAnsi="Gill Sans MT"/>
          <w:lang w:val="en-US"/>
        </w:rPr>
        <w:t xml:space="preserve"> reasonable timeframe</w:t>
      </w:r>
      <w:r>
        <w:rPr>
          <w:rFonts w:ascii="Gill Sans MT" w:hAnsi="Gill Sans MT"/>
          <w:lang w:val="en-US"/>
        </w:rPr>
        <w:t xml:space="preserve"> that is mutually agreed upon </w:t>
      </w:r>
      <w:r w:rsidR="00C378A0" w:rsidRPr="00C378A0">
        <w:rPr>
          <w:rFonts w:ascii="Gill Sans MT" w:hAnsi="Gill Sans MT"/>
          <w:lang w:val="en-US"/>
        </w:rPr>
        <w:t xml:space="preserve">will depend on the complexity of the </w:t>
      </w:r>
      <w:r>
        <w:rPr>
          <w:rFonts w:ascii="Gill Sans MT" w:hAnsi="Gill Sans MT"/>
          <w:lang w:val="en-US"/>
        </w:rPr>
        <w:t>issue and the workplace context.</w:t>
      </w:r>
    </w:p>
    <w:p w14:paraId="6CE41CC7" w14:textId="36D78263" w:rsidR="00C378A0" w:rsidRPr="00C378A0" w:rsidRDefault="00242172" w:rsidP="00C378A0">
      <w:pPr>
        <w:rPr>
          <w:rFonts w:ascii="Gill Sans MT" w:hAnsi="Gill Sans MT"/>
          <w:lang w:val="en-US"/>
        </w:rPr>
      </w:pPr>
      <w:r>
        <w:rPr>
          <w:rFonts w:ascii="Gill Sans MT" w:hAnsi="Gill Sans MT"/>
          <w:lang w:val="en-US"/>
        </w:rPr>
        <w:t>Analyzing the workload issue</w:t>
      </w:r>
      <w:r w:rsidR="00C378A0" w:rsidRPr="00C378A0">
        <w:rPr>
          <w:rFonts w:ascii="Gill Sans MT" w:hAnsi="Gill Sans MT"/>
          <w:lang w:val="en-US"/>
        </w:rPr>
        <w:t xml:space="preserve"> (</w:t>
      </w:r>
      <w:hyperlink w:anchor="_Worksheet_2:_Analysis" w:history="1">
        <w:r w:rsidR="00C378A0" w:rsidRPr="00FD3E2B">
          <w:rPr>
            <w:rStyle w:val="Hyperlink"/>
            <w:rFonts w:ascii="Gill Sans MT" w:hAnsi="Gill Sans MT"/>
            <w:lang w:val="en-US"/>
          </w:rPr>
          <w:t>worksheet 2 in Appendix 2</w:t>
        </w:r>
      </w:hyperlink>
      <w:r w:rsidR="00C378A0" w:rsidRPr="00C378A0">
        <w:rPr>
          <w:rFonts w:ascii="Gill Sans MT" w:hAnsi="Gill Sans MT"/>
          <w:lang w:val="en-US"/>
        </w:rPr>
        <w:t>) should consider the range of factors involved, the associated risks and possible impacts on the work unit and employees, including work unit outcomes and health and safety. The risk evaluation matrix (</w:t>
      </w:r>
      <w:hyperlink w:anchor="_Worksheet_3:_Risk" w:history="1">
        <w:r w:rsidR="00C378A0" w:rsidRPr="00FD3E2B">
          <w:rPr>
            <w:rStyle w:val="Hyperlink"/>
            <w:rFonts w:ascii="Gill Sans MT" w:hAnsi="Gill Sans MT"/>
            <w:lang w:val="en-US"/>
          </w:rPr>
          <w:t>worksheet 3 in Appendix 2</w:t>
        </w:r>
      </w:hyperlink>
      <w:r w:rsidR="00C378A0" w:rsidRPr="00C378A0">
        <w:rPr>
          <w:rFonts w:ascii="Gill Sans MT" w:hAnsi="Gill Sans MT"/>
          <w:lang w:val="en-US"/>
        </w:rPr>
        <w:t xml:space="preserve">) provides a framework for assessing risk and </w:t>
      </w:r>
      <w:r w:rsidR="007642D2" w:rsidRPr="00C378A0">
        <w:rPr>
          <w:rFonts w:ascii="Gill Sans MT" w:hAnsi="Gill Sans MT"/>
          <w:lang w:val="en-US"/>
        </w:rPr>
        <w:t>analyzing</w:t>
      </w:r>
      <w:r w:rsidR="00C378A0" w:rsidRPr="00C378A0">
        <w:rPr>
          <w:rFonts w:ascii="Gill Sans MT" w:hAnsi="Gill Sans MT"/>
          <w:lang w:val="en-US"/>
        </w:rPr>
        <w:t xml:space="preserve"> issues. Alternative</w:t>
      </w:r>
      <w:r w:rsidR="00B92665">
        <w:rPr>
          <w:rFonts w:ascii="Gill Sans MT" w:hAnsi="Gill Sans MT"/>
          <w:lang w:val="en-US"/>
        </w:rPr>
        <w:t>ly</w:t>
      </w:r>
      <w:r w:rsidR="007824DC">
        <w:rPr>
          <w:rFonts w:ascii="Gill Sans MT" w:hAnsi="Gill Sans MT"/>
          <w:lang w:val="en-US"/>
        </w:rPr>
        <w:t>, any current</w:t>
      </w:r>
      <w:r w:rsidR="00C378A0" w:rsidRPr="00C378A0">
        <w:rPr>
          <w:rFonts w:ascii="Gill Sans MT" w:hAnsi="Gill Sans MT"/>
          <w:lang w:val="en-US"/>
        </w:rPr>
        <w:t xml:space="preserve"> risk assessment tool</w:t>
      </w:r>
      <w:r w:rsidR="007824DC">
        <w:rPr>
          <w:rFonts w:ascii="Gill Sans MT" w:hAnsi="Gill Sans MT"/>
          <w:lang w:val="en-US"/>
        </w:rPr>
        <w:t>(</w:t>
      </w:r>
      <w:r w:rsidR="00C378A0" w:rsidRPr="00C378A0">
        <w:rPr>
          <w:rFonts w:ascii="Gill Sans MT" w:hAnsi="Gill Sans MT"/>
          <w:lang w:val="en-US"/>
        </w:rPr>
        <w:t>s</w:t>
      </w:r>
      <w:r w:rsidR="007824DC">
        <w:rPr>
          <w:rFonts w:ascii="Gill Sans MT" w:hAnsi="Gill Sans MT"/>
          <w:lang w:val="en-US"/>
        </w:rPr>
        <w:t>)</w:t>
      </w:r>
      <w:r w:rsidR="00C378A0" w:rsidRPr="00C378A0">
        <w:rPr>
          <w:rFonts w:ascii="Gill Sans MT" w:hAnsi="Gill Sans MT"/>
          <w:lang w:val="en-US"/>
        </w:rPr>
        <w:t xml:space="preserve"> </w:t>
      </w:r>
      <w:r w:rsidR="007824DC">
        <w:rPr>
          <w:rFonts w:ascii="Gill Sans MT" w:hAnsi="Gill Sans MT"/>
          <w:lang w:val="en-US"/>
        </w:rPr>
        <w:t>that are currently used locally may support this function and are encouraged to be utilized</w:t>
      </w:r>
      <w:r w:rsidR="00C378A0" w:rsidRPr="00C378A0">
        <w:rPr>
          <w:rFonts w:ascii="Gill Sans MT" w:hAnsi="Gill Sans MT"/>
          <w:lang w:val="en-US"/>
        </w:rPr>
        <w:t>.</w:t>
      </w:r>
    </w:p>
    <w:p w14:paraId="1F0DB1FE" w14:textId="77777777" w:rsidR="00C378A0" w:rsidRPr="00C378A0" w:rsidRDefault="00C378A0" w:rsidP="00C378A0">
      <w:pPr>
        <w:rPr>
          <w:rFonts w:ascii="Gill Sans MT" w:hAnsi="Gill Sans MT"/>
          <w:lang w:val="en-US"/>
        </w:rPr>
      </w:pPr>
      <w:r w:rsidRPr="00C378A0">
        <w:rPr>
          <w:rFonts w:ascii="Gill Sans MT" w:hAnsi="Gill Sans MT"/>
          <w:lang w:val="en-US"/>
        </w:rPr>
        <w:t>Considerations at this step should include:</w:t>
      </w:r>
    </w:p>
    <w:p w14:paraId="132CF996" w14:textId="77777777" w:rsidR="00C378A0" w:rsidRPr="00C378A0" w:rsidRDefault="00C378A0" w:rsidP="00C378A0">
      <w:pPr>
        <w:numPr>
          <w:ilvl w:val="0"/>
          <w:numId w:val="4"/>
        </w:numPr>
        <w:rPr>
          <w:rFonts w:ascii="Gill Sans MT" w:hAnsi="Gill Sans MT"/>
          <w:lang w:val="en-US"/>
        </w:rPr>
      </w:pPr>
      <w:r w:rsidRPr="00C378A0">
        <w:rPr>
          <w:rFonts w:ascii="Gill Sans MT" w:hAnsi="Gill Sans MT"/>
          <w:lang w:val="en-US"/>
        </w:rPr>
        <w:t>What factors, underlying causes, problems or trends are contributing to the workload issue?</w:t>
      </w:r>
    </w:p>
    <w:p w14:paraId="3F6FB600" w14:textId="77777777" w:rsidR="00C378A0" w:rsidRPr="00C378A0" w:rsidRDefault="00C378A0" w:rsidP="00C378A0">
      <w:pPr>
        <w:numPr>
          <w:ilvl w:val="0"/>
          <w:numId w:val="4"/>
        </w:numPr>
        <w:rPr>
          <w:rFonts w:ascii="Gill Sans MT" w:hAnsi="Gill Sans MT"/>
          <w:lang w:val="en-US"/>
        </w:rPr>
      </w:pPr>
      <w:r w:rsidRPr="00C378A0">
        <w:rPr>
          <w:rFonts w:ascii="Gill Sans MT" w:hAnsi="Gill Sans MT"/>
          <w:lang w:val="en-US"/>
        </w:rPr>
        <w:t>Are these factors temporary or ongoing?</w:t>
      </w:r>
    </w:p>
    <w:p w14:paraId="3BA5F4EB" w14:textId="77777777" w:rsidR="00C378A0" w:rsidRPr="00C378A0" w:rsidRDefault="00C378A0" w:rsidP="00C378A0">
      <w:pPr>
        <w:numPr>
          <w:ilvl w:val="0"/>
          <w:numId w:val="4"/>
        </w:numPr>
        <w:rPr>
          <w:rFonts w:ascii="Gill Sans MT" w:hAnsi="Gill Sans MT"/>
          <w:lang w:val="en-US"/>
        </w:rPr>
      </w:pPr>
      <w:r w:rsidRPr="00C378A0">
        <w:rPr>
          <w:rFonts w:ascii="Gill Sans MT" w:hAnsi="Gill Sans MT"/>
          <w:lang w:val="en-US"/>
        </w:rPr>
        <w:t>To what extent are these factors within the control of management, of employees and/or of the work unit generally?</w:t>
      </w:r>
    </w:p>
    <w:p w14:paraId="68B1A9D2" w14:textId="77777777" w:rsidR="00C378A0" w:rsidRPr="00C378A0" w:rsidRDefault="00C378A0" w:rsidP="00C378A0">
      <w:pPr>
        <w:numPr>
          <w:ilvl w:val="0"/>
          <w:numId w:val="4"/>
        </w:numPr>
        <w:rPr>
          <w:rFonts w:ascii="Gill Sans MT" w:hAnsi="Gill Sans MT"/>
          <w:lang w:val="en-US"/>
        </w:rPr>
      </w:pPr>
      <w:r w:rsidRPr="00C378A0">
        <w:rPr>
          <w:rFonts w:ascii="Gill Sans MT" w:hAnsi="Gill Sans MT"/>
          <w:lang w:val="en-US"/>
        </w:rPr>
        <w:t>What is the impact of each contributing factor?</w:t>
      </w:r>
    </w:p>
    <w:p w14:paraId="11CE0E43" w14:textId="77777777" w:rsidR="00C378A0" w:rsidRPr="00C378A0" w:rsidRDefault="00C378A0" w:rsidP="00C378A0">
      <w:pPr>
        <w:numPr>
          <w:ilvl w:val="0"/>
          <w:numId w:val="4"/>
        </w:numPr>
        <w:rPr>
          <w:rFonts w:ascii="Gill Sans MT" w:hAnsi="Gill Sans MT"/>
          <w:lang w:val="en-US"/>
        </w:rPr>
      </w:pPr>
      <w:r w:rsidRPr="00C378A0">
        <w:rPr>
          <w:rFonts w:ascii="Gill Sans MT" w:hAnsi="Gill Sans MT"/>
          <w:lang w:val="en-US"/>
        </w:rPr>
        <w:t>Is there any kind of causal or correlative relationship between the indicators identified in step one and what are the assumptions underpinning that?</w:t>
      </w:r>
    </w:p>
    <w:p w14:paraId="2905E9EC" w14:textId="77777777" w:rsidR="00C378A0" w:rsidRPr="00C378A0" w:rsidRDefault="00C378A0" w:rsidP="00C378A0">
      <w:pPr>
        <w:numPr>
          <w:ilvl w:val="0"/>
          <w:numId w:val="4"/>
        </w:numPr>
        <w:rPr>
          <w:rFonts w:ascii="Gill Sans MT" w:hAnsi="Gill Sans MT"/>
          <w:lang w:val="en-US"/>
        </w:rPr>
      </w:pPr>
      <w:r w:rsidRPr="00C378A0">
        <w:rPr>
          <w:rFonts w:ascii="Gill Sans MT" w:hAnsi="Gill Sans MT"/>
          <w:lang w:val="en-US"/>
        </w:rPr>
        <w:t>What is the relative experience, capability and capacity of individuals within the work unit?</w:t>
      </w:r>
    </w:p>
    <w:p w14:paraId="62EBC472" w14:textId="0239D0A3" w:rsidR="00C378A0" w:rsidRPr="00C378A0" w:rsidRDefault="00C378A0" w:rsidP="00C378A0">
      <w:pPr>
        <w:numPr>
          <w:ilvl w:val="0"/>
          <w:numId w:val="4"/>
        </w:numPr>
        <w:rPr>
          <w:rFonts w:ascii="Gill Sans MT" w:hAnsi="Gill Sans MT"/>
          <w:lang w:val="en-US"/>
        </w:rPr>
      </w:pPr>
      <w:r w:rsidRPr="00C378A0">
        <w:rPr>
          <w:rFonts w:ascii="Gill Sans MT" w:hAnsi="Gill Sans MT"/>
          <w:lang w:val="en-US"/>
        </w:rPr>
        <w:t xml:space="preserve">Is there relevant historical and/or empirical data available that could help put a particular indicator in context? (For example, historical data that shows client demand for particular </w:t>
      </w:r>
      <w:r w:rsidR="007642D2">
        <w:rPr>
          <w:rFonts w:ascii="Gill Sans MT" w:hAnsi="Gill Sans MT"/>
          <w:lang w:val="en-US"/>
        </w:rPr>
        <w:t>serv</w:t>
      </w:r>
      <w:r w:rsidRPr="00C378A0">
        <w:rPr>
          <w:rFonts w:ascii="Gill Sans MT" w:hAnsi="Gill Sans MT"/>
          <w:lang w:val="en-US"/>
        </w:rPr>
        <w:t>ices typically increases in June but decreases again in August).</w:t>
      </w:r>
    </w:p>
    <w:p w14:paraId="4FB7E32A" w14:textId="1F2DB9ED" w:rsidR="006C7CB3" w:rsidRPr="008D53A9" w:rsidRDefault="006C7CB3" w:rsidP="00C378A0">
      <w:pPr>
        <w:rPr>
          <w:rFonts w:ascii="Gill Sans MT" w:hAnsi="Gill Sans MT"/>
          <w:lang w:val="en-US"/>
        </w:rPr>
      </w:pPr>
      <w:r w:rsidRPr="008D53A9">
        <w:rPr>
          <w:rFonts w:ascii="Gill Sans MT" w:hAnsi="Gill Sans MT"/>
          <w:lang w:val="en-US"/>
        </w:rPr>
        <w:t xml:space="preserve">Workload issues at a local level can be impacted by/from multiple settings such as community, health and safety, economic/financial and political.  The manager is responsible for analysis and planning for an identified issue and for maintaining communication with affected employees.  Support should be sought when necessary from human resources, health and safety staff or those with expertise in change management.  </w:t>
      </w:r>
    </w:p>
    <w:p w14:paraId="7D931FF1" w14:textId="77777777" w:rsidR="00B40974" w:rsidRPr="00492E8D" w:rsidRDefault="00B40974" w:rsidP="00B40974">
      <w:pPr>
        <w:pStyle w:val="Heading2"/>
        <w:rPr>
          <w:b/>
        </w:rPr>
      </w:pPr>
      <w:bookmarkStart w:id="9" w:name="_Toc75331800"/>
      <w:r w:rsidRPr="00492E8D">
        <w:rPr>
          <w:b/>
        </w:rPr>
        <w:t>Develop options</w:t>
      </w:r>
      <w:bookmarkEnd w:id="9"/>
    </w:p>
    <w:p w14:paraId="76BAE006" w14:textId="10971616" w:rsidR="00D5452C" w:rsidRPr="00D5452C" w:rsidRDefault="00AD1391" w:rsidP="00D5452C">
      <w:pPr>
        <w:rPr>
          <w:rFonts w:ascii="Gill Sans MT" w:hAnsi="Gill Sans MT"/>
          <w:lang w:val="en-US"/>
        </w:rPr>
      </w:pPr>
      <w:r>
        <w:rPr>
          <w:rFonts w:ascii="Gill Sans MT" w:hAnsi="Gill Sans MT"/>
        </w:rPr>
        <w:t>As the workload issue is identified, potential options for resolution may include</w:t>
      </w:r>
      <w:r w:rsidR="00D5452C" w:rsidRPr="00D5452C">
        <w:rPr>
          <w:rFonts w:ascii="Gill Sans MT" w:hAnsi="Gill Sans MT"/>
          <w:lang w:val="en-US"/>
        </w:rPr>
        <w:t xml:space="preserve"> the issue re</w:t>
      </w:r>
      <w:r>
        <w:rPr>
          <w:rFonts w:ascii="Gill Sans MT" w:hAnsi="Gill Sans MT"/>
          <w:lang w:val="en-US"/>
        </w:rPr>
        <w:t xml:space="preserve">solved at a local </w:t>
      </w:r>
      <w:r w:rsidRPr="00672B21">
        <w:rPr>
          <w:rFonts w:ascii="Gill Sans MT" w:hAnsi="Gill Sans MT"/>
          <w:lang w:val="en-US"/>
        </w:rPr>
        <w:t xml:space="preserve">level, </w:t>
      </w:r>
      <w:r w:rsidR="00452237" w:rsidRPr="00672B21">
        <w:rPr>
          <w:rFonts w:ascii="Gill Sans MT" w:hAnsi="Gill Sans MT"/>
          <w:lang w:val="en-US"/>
        </w:rPr>
        <w:t>incorporated</w:t>
      </w:r>
      <w:r w:rsidR="00D5452C" w:rsidRPr="00D5452C">
        <w:rPr>
          <w:rFonts w:ascii="Gill Sans MT" w:hAnsi="Gill Sans MT"/>
          <w:lang w:val="en-US"/>
        </w:rPr>
        <w:t xml:space="preserve"> wit</w:t>
      </w:r>
      <w:r>
        <w:rPr>
          <w:rFonts w:ascii="Gill Sans MT" w:hAnsi="Gill Sans MT"/>
          <w:lang w:val="en-US"/>
        </w:rPr>
        <w:t>hin a newly established work pattern</w:t>
      </w:r>
      <w:r w:rsidR="00D5452C" w:rsidRPr="00D5452C">
        <w:rPr>
          <w:rFonts w:ascii="Gill Sans MT" w:hAnsi="Gill Sans MT"/>
          <w:lang w:val="en-US"/>
        </w:rPr>
        <w:t xml:space="preserve"> or may prove not to be </w:t>
      </w:r>
      <w:r>
        <w:rPr>
          <w:rFonts w:ascii="Gill Sans MT" w:hAnsi="Gill Sans MT"/>
          <w:lang w:val="en-US"/>
        </w:rPr>
        <w:t xml:space="preserve">identified as </w:t>
      </w:r>
      <w:r w:rsidR="00D5452C" w:rsidRPr="00D5452C">
        <w:rPr>
          <w:rFonts w:ascii="Gill Sans MT" w:hAnsi="Gill Sans MT"/>
          <w:lang w:val="en-US"/>
        </w:rPr>
        <w:t>a problem.</w:t>
      </w:r>
    </w:p>
    <w:p w14:paraId="4F2C71EF" w14:textId="1C79D018" w:rsidR="00D5452C" w:rsidRPr="00D5452C" w:rsidRDefault="00D5452C" w:rsidP="00D5452C">
      <w:pPr>
        <w:rPr>
          <w:rFonts w:ascii="Gill Sans MT" w:hAnsi="Gill Sans MT"/>
          <w:lang w:val="en-US"/>
        </w:rPr>
      </w:pPr>
      <w:r w:rsidRPr="00D5452C">
        <w:rPr>
          <w:rFonts w:ascii="Gill Sans MT" w:hAnsi="Gill Sans MT"/>
          <w:lang w:val="en-US"/>
        </w:rPr>
        <w:t xml:space="preserve">If </w:t>
      </w:r>
      <w:r w:rsidR="00AD1391">
        <w:rPr>
          <w:rFonts w:ascii="Gill Sans MT" w:hAnsi="Gill Sans MT"/>
          <w:lang w:val="en-US"/>
        </w:rPr>
        <w:t xml:space="preserve">an </w:t>
      </w:r>
      <w:r w:rsidRPr="00D5452C">
        <w:rPr>
          <w:rFonts w:ascii="Gill Sans MT" w:hAnsi="Gill Sans MT"/>
          <w:lang w:val="en-US"/>
        </w:rPr>
        <w:t xml:space="preserve">action is required, </w:t>
      </w:r>
      <w:r w:rsidR="00AD1391">
        <w:rPr>
          <w:rFonts w:ascii="Gill Sans MT" w:hAnsi="Gill Sans MT"/>
          <w:lang w:val="en-US"/>
        </w:rPr>
        <w:t xml:space="preserve">refer to </w:t>
      </w:r>
      <w:hyperlink w:anchor="_Worksheet_4:_Options" w:history="1">
        <w:r w:rsidR="00AD1391" w:rsidRPr="00FD3E2B">
          <w:rPr>
            <w:rStyle w:val="Hyperlink"/>
            <w:rFonts w:ascii="Gill Sans MT" w:hAnsi="Gill Sans MT"/>
            <w:lang w:val="en-US"/>
          </w:rPr>
          <w:t>Worksheet 4 in Appendix 2</w:t>
        </w:r>
      </w:hyperlink>
      <w:r w:rsidR="00EA3B25">
        <w:rPr>
          <w:rFonts w:ascii="Gill Sans MT" w:hAnsi="Gill Sans MT"/>
          <w:lang w:val="en-US"/>
        </w:rPr>
        <w:t xml:space="preserve"> for assistance to document potential options and manage the risks associated with these options.</w:t>
      </w:r>
      <w:r w:rsidRPr="00D5452C">
        <w:rPr>
          <w:rFonts w:ascii="Gill Sans MT" w:hAnsi="Gill Sans MT"/>
          <w:lang w:val="en-US"/>
        </w:rPr>
        <w:t xml:space="preserve"> Options should</w:t>
      </w:r>
      <w:r w:rsidR="00EA3B25">
        <w:rPr>
          <w:rFonts w:ascii="Gill Sans MT" w:hAnsi="Gill Sans MT"/>
          <w:lang w:val="en-US"/>
        </w:rPr>
        <w:t xml:space="preserve"> be sustainable within the local setting and not impede on the safe delivery of patient care. Options identified</w:t>
      </w:r>
      <w:r w:rsidRPr="00D5452C">
        <w:rPr>
          <w:rFonts w:ascii="Gill Sans MT" w:hAnsi="Gill Sans MT"/>
          <w:lang w:val="en-US"/>
        </w:rPr>
        <w:t xml:space="preserve"> will need to be prioritized into short, medium and long term,</w:t>
      </w:r>
      <w:r w:rsidR="00EA3B25">
        <w:rPr>
          <w:rFonts w:ascii="Gill Sans MT" w:hAnsi="Gill Sans MT"/>
          <w:lang w:val="en-US"/>
        </w:rPr>
        <w:t xml:space="preserve"> and incorporated into an action plan, work plan, or project plan that will have clearly identified action items and timelines</w:t>
      </w:r>
      <w:r w:rsidRPr="00D5452C">
        <w:rPr>
          <w:rFonts w:ascii="Gill Sans MT" w:hAnsi="Gill Sans MT"/>
          <w:lang w:val="en-US"/>
        </w:rPr>
        <w:t>.</w:t>
      </w:r>
    </w:p>
    <w:p w14:paraId="7F393137" w14:textId="4DA181ED" w:rsidR="00D5452C" w:rsidRPr="00D5452C" w:rsidRDefault="007B4F1C" w:rsidP="00D5452C">
      <w:pPr>
        <w:rPr>
          <w:rFonts w:ascii="Gill Sans MT" w:hAnsi="Gill Sans MT"/>
          <w:lang w:val="en-US"/>
        </w:rPr>
      </w:pPr>
      <w:r>
        <w:rPr>
          <w:rFonts w:ascii="Gill Sans MT" w:hAnsi="Gill Sans MT"/>
          <w:lang w:val="en-US"/>
        </w:rPr>
        <w:t>The department and health authority has discretion as to how</w:t>
      </w:r>
      <w:r w:rsidR="00D5452C" w:rsidRPr="00D5452C">
        <w:rPr>
          <w:rFonts w:ascii="Gill Sans MT" w:hAnsi="Gill Sans MT"/>
          <w:lang w:val="en-US"/>
        </w:rPr>
        <w:t xml:space="preserve"> options are developed, </w:t>
      </w:r>
      <w:r>
        <w:rPr>
          <w:rFonts w:ascii="Gill Sans MT" w:hAnsi="Gill Sans MT"/>
          <w:lang w:val="en-US"/>
        </w:rPr>
        <w:t>responsibilities within</w:t>
      </w:r>
      <w:r w:rsidR="00D5452C" w:rsidRPr="00D5452C">
        <w:rPr>
          <w:rFonts w:ascii="Gill Sans MT" w:hAnsi="Gill Sans MT"/>
          <w:lang w:val="en-US"/>
        </w:rPr>
        <w:t xml:space="preserve"> the process</w:t>
      </w:r>
      <w:r>
        <w:rPr>
          <w:rFonts w:ascii="Gill Sans MT" w:hAnsi="Gill Sans MT"/>
          <w:lang w:val="en-US"/>
        </w:rPr>
        <w:t xml:space="preserve"> (including documentation)</w:t>
      </w:r>
      <w:r w:rsidR="00D5452C" w:rsidRPr="00D5452C">
        <w:rPr>
          <w:rFonts w:ascii="Gill Sans MT" w:hAnsi="Gill Sans MT"/>
          <w:lang w:val="en-US"/>
        </w:rPr>
        <w:t>, the approval and formal</w:t>
      </w:r>
      <w:r>
        <w:rPr>
          <w:rFonts w:ascii="Gill Sans MT" w:hAnsi="Gill Sans MT"/>
          <w:lang w:val="en-US"/>
        </w:rPr>
        <w:t xml:space="preserve"> reporting employed within the agency</w:t>
      </w:r>
      <w:r w:rsidR="00D5452C" w:rsidRPr="00D5452C">
        <w:rPr>
          <w:rFonts w:ascii="Gill Sans MT" w:hAnsi="Gill Sans MT"/>
          <w:lang w:val="en-US"/>
        </w:rPr>
        <w:t>.</w:t>
      </w:r>
    </w:p>
    <w:p w14:paraId="473BC2FE" w14:textId="77777777" w:rsidR="00D5452C" w:rsidRPr="00D5452C" w:rsidRDefault="00D5452C" w:rsidP="00D5452C">
      <w:pPr>
        <w:rPr>
          <w:rFonts w:ascii="Gill Sans MT" w:hAnsi="Gill Sans MT"/>
          <w:lang w:val="en-US"/>
        </w:rPr>
      </w:pPr>
      <w:r w:rsidRPr="00D5452C">
        <w:rPr>
          <w:rFonts w:ascii="Gill Sans MT" w:hAnsi="Gill Sans MT"/>
          <w:lang w:val="en-US"/>
        </w:rPr>
        <w:t>Relevant considerations when developing options include:</w:t>
      </w:r>
    </w:p>
    <w:p w14:paraId="52D3BC57" w14:textId="77777777" w:rsidR="00D5452C" w:rsidRPr="00D5452C" w:rsidRDefault="00D5452C" w:rsidP="00D5452C">
      <w:pPr>
        <w:numPr>
          <w:ilvl w:val="0"/>
          <w:numId w:val="4"/>
        </w:numPr>
        <w:rPr>
          <w:rFonts w:ascii="Gill Sans MT" w:hAnsi="Gill Sans MT"/>
          <w:lang w:val="en-US"/>
        </w:rPr>
      </w:pPr>
      <w:r w:rsidRPr="00D5452C">
        <w:rPr>
          <w:rFonts w:ascii="Gill Sans MT" w:hAnsi="Gill Sans MT"/>
          <w:lang w:val="en-US"/>
        </w:rPr>
        <w:t>What is the scope of the option i.e. is it a local level application or beyond to potentially an across agency scope?</w:t>
      </w:r>
    </w:p>
    <w:p w14:paraId="1FED301F" w14:textId="77777777" w:rsidR="00D5452C" w:rsidRPr="00D5452C" w:rsidRDefault="00D5452C" w:rsidP="00D5452C">
      <w:pPr>
        <w:numPr>
          <w:ilvl w:val="0"/>
          <w:numId w:val="4"/>
        </w:numPr>
        <w:rPr>
          <w:rFonts w:ascii="Gill Sans MT" w:hAnsi="Gill Sans MT"/>
          <w:lang w:val="en-US"/>
        </w:rPr>
      </w:pPr>
      <w:r w:rsidRPr="00D5452C">
        <w:rPr>
          <w:rFonts w:ascii="Gill Sans MT" w:hAnsi="Gill Sans MT"/>
          <w:lang w:val="en-US"/>
        </w:rPr>
        <w:t>Given the scope of the option, what levels of and mechanisms for approval of the option are required?</w:t>
      </w:r>
    </w:p>
    <w:p w14:paraId="695BD8EB" w14:textId="77777777" w:rsidR="00D5452C" w:rsidRPr="00D5452C" w:rsidRDefault="00D5452C" w:rsidP="00D5452C">
      <w:pPr>
        <w:numPr>
          <w:ilvl w:val="0"/>
          <w:numId w:val="4"/>
        </w:numPr>
        <w:rPr>
          <w:rFonts w:ascii="Gill Sans MT" w:hAnsi="Gill Sans MT"/>
          <w:lang w:val="en-US"/>
        </w:rPr>
      </w:pPr>
      <w:r w:rsidRPr="00D5452C">
        <w:rPr>
          <w:rFonts w:ascii="Gill Sans MT" w:hAnsi="Gill Sans MT"/>
          <w:lang w:val="en-US"/>
        </w:rPr>
        <w:t>What is the potential impact on the existing workload within the work area, both at point of action and in an ongoing manner?</w:t>
      </w:r>
    </w:p>
    <w:p w14:paraId="039DB067" w14:textId="01BCF72C" w:rsidR="00D5452C" w:rsidRPr="00D5452C" w:rsidRDefault="00D5452C" w:rsidP="00D5452C">
      <w:pPr>
        <w:numPr>
          <w:ilvl w:val="0"/>
          <w:numId w:val="4"/>
        </w:numPr>
        <w:rPr>
          <w:rFonts w:ascii="Gill Sans MT" w:hAnsi="Gill Sans MT"/>
          <w:lang w:val="en-US"/>
        </w:rPr>
      </w:pPr>
      <w:r w:rsidRPr="00D5452C">
        <w:rPr>
          <w:rFonts w:ascii="Gill Sans MT" w:hAnsi="Gill Sans MT"/>
          <w:lang w:val="en-US"/>
        </w:rPr>
        <w:t xml:space="preserve">Is </w:t>
      </w:r>
      <w:r w:rsidR="007642D2" w:rsidRPr="00D5452C">
        <w:rPr>
          <w:rFonts w:ascii="Gill Sans MT" w:hAnsi="Gill Sans MT"/>
          <w:lang w:val="en-US"/>
        </w:rPr>
        <w:t>reprioritization</w:t>
      </w:r>
      <w:r w:rsidRPr="00D5452C">
        <w:rPr>
          <w:rFonts w:ascii="Gill Sans MT" w:hAnsi="Gill Sans MT"/>
          <w:lang w:val="en-US"/>
        </w:rPr>
        <w:t xml:space="preserve"> of </w:t>
      </w:r>
      <w:r w:rsidR="007642D2">
        <w:rPr>
          <w:rFonts w:ascii="Gill Sans MT" w:hAnsi="Gill Sans MT"/>
          <w:lang w:val="en-US"/>
        </w:rPr>
        <w:t>serv</w:t>
      </w:r>
      <w:r w:rsidRPr="00D5452C">
        <w:rPr>
          <w:rFonts w:ascii="Gill Sans MT" w:hAnsi="Gill Sans MT"/>
          <w:lang w:val="en-US"/>
        </w:rPr>
        <w:t>ices or work performed by the business unit a viable option?</w:t>
      </w:r>
    </w:p>
    <w:p w14:paraId="53850AA7" w14:textId="1BFA23F9" w:rsidR="00D5452C" w:rsidRPr="00D5452C" w:rsidRDefault="00D5452C" w:rsidP="00D5452C">
      <w:pPr>
        <w:numPr>
          <w:ilvl w:val="0"/>
          <w:numId w:val="4"/>
        </w:numPr>
        <w:rPr>
          <w:rFonts w:ascii="Gill Sans MT" w:hAnsi="Gill Sans MT"/>
          <w:lang w:val="en-US"/>
        </w:rPr>
      </w:pPr>
      <w:r w:rsidRPr="00D5452C">
        <w:rPr>
          <w:rFonts w:ascii="Gill Sans MT" w:hAnsi="Gill Sans MT"/>
          <w:lang w:val="en-US"/>
        </w:rPr>
        <w:t xml:space="preserve">What level of resource investment or </w:t>
      </w:r>
      <w:r w:rsidR="007642D2">
        <w:rPr>
          <w:rFonts w:ascii="Gill Sans MT" w:hAnsi="Gill Sans MT"/>
          <w:lang w:val="en-US"/>
        </w:rPr>
        <w:t>serv</w:t>
      </w:r>
      <w:r w:rsidRPr="00D5452C">
        <w:rPr>
          <w:rFonts w:ascii="Gill Sans MT" w:hAnsi="Gill Sans MT"/>
          <w:lang w:val="en-US"/>
        </w:rPr>
        <w:t xml:space="preserve">ice </w:t>
      </w:r>
      <w:r w:rsidR="007642D2" w:rsidRPr="00D5452C">
        <w:rPr>
          <w:rFonts w:ascii="Gill Sans MT" w:hAnsi="Gill Sans MT"/>
          <w:lang w:val="en-US"/>
        </w:rPr>
        <w:t>rationalization</w:t>
      </w:r>
      <w:r w:rsidRPr="00D5452C">
        <w:rPr>
          <w:rFonts w:ascii="Gill Sans MT" w:hAnsi="Gill Sans MT"/>
          <w:lang w:val="en-US"/>
        </w:rPr>
        <w:t xml:space="preserve"> is required e.g. human or financial resources?</w:t>
      </w:r>
    </w:p>
    <w:p w14:paraId="31F67B17" w14:textId="77777777" w:rsidR="00D5452C" w:rsidRPr="00D5452C" w:rsidRDefault="00D5452C" w:rsidP="00D5452C">
      <w:pPr>
        <w:numPr>
          <w:ilvl w:val="0"/>
          <w:numId w:val="4"/>
        </w:numPr>
        <w:rPr>
          <w:rFonts w:ascii="Gill Sans MT" w:hAnsi="Gill Sans MT"/>
          <w:lang w:val="en-US"/>
        </w:rPr>
      </w:pPr>
      <w:r w:rsidRPr="00D5452C">
        <w:rPr>
          <w:rFonts w:ascii="Gill Sans MT" w:hAnsi="Gill Sans MT"/>
          <w:lang w:val="en-US"/>
        </w:rPr>
        <w:t>Is there the current capability or capacity to implement the option, and if not how might this capability/capacity be achieved?</w:t>
      </w:r>
    </w:p>
    <w:p w14:paraId="57DCF3B3" w14:textId="77777777" w:rsidR="00D5452C" w:rsidRPr="00D5452C" w:rsidRDefault="00D5452C" w:rsidP="00D5452C">
      <w:pPr>
        <w:numPr>
          <w:ilvl w:val="0"/>
          <w:numId w:val="4"/>
        </w:numPr>
        <w:rPr>
          <w:rFonts w:ascii="Gill Sans MT" w:hAnsi="Gill Sans MT"/>
          <w:lang w:val="en-US"/>
        </w:rPr>
      </w:pPr>
      <w:r w:rsidRPr="00D5452C">
        <w:rPr>
          <w:rFonts w:ascii="Gill Sans MT" w:hAnsi="Gill Sans MT"/>
          <w:lang w:val="en-US"/>
        </w:rPr>
        <w:t>Are the options realistic, achievable, practical or viable?</w:t>
      </w:r>
    </w:p>
    <w:p w14:paraId="527E0BC5" w14:textId="77777777" w:rsidR="00D5452C" w:rsidRPr="00D5452C" w:rsidRDefault="00D5452C" w:rsidP="00D5452C">
      <w:pPr>
        <w:numPr>
          <w:ilvl w:val="0"/>
          <w:numId w:val="4"/>
        </w:numPr>
        <w:rPr>
          <w:rFonts w:ascii="Gill Sans MT" w:hAnsi="Gill Sans MT"/>
          <w:lang w:val="en-US"/>
        </w:rPr>
      </w:pPr>
      <w:r w:rsidRPr="00D5452C">
        <w:rPr>
          <w:rFonts w:ascii="Gill Sans MT" w:hAnsi="Gill Sans MT"/>
          <w:lang w:val="en-US"/>
        </w:rPr>
        <w:t>Has there been an appropriate level of consultation amongst affected staff?</w:t>
      </w:r>
    </w:p>
    <w:p w14:paraId="0975AA33" w14:textId="1878E1D0" w:rsidR="00D5452C" w:rsidRPr="00D5452C" w:rsidRDefault="00D5452C" w:rsidP="00D5452C">
      <w:pPr>
        <w:numPr>
          <w:ilvl w:val="1"/>
          <w:numId w:val="4"/>
        </w:numPr>
        <w:rPr>
          <w:rFonts w:ascii="Gill Sans MT" w:hAnsi="Gill Sans MT"/>
          <w:lang w:val="en-US"/>
        </w:rPr>
      </w:pPr>
      <w:r w:rsidRPr="00D5452C">
        <w:rPr>
          <w:rFonts w:ascii="Gill Sans MT" w:hAnsi="Gill Sans MT"/>
          <w:lang w:val="en-US"/>
        </w:rPr>
        <w:t>What le</w:t>
      </w:r>
      <w:r w:rsidRPr="0066533F">
        <w:rPr>
          <w:rFonts w:ascii="Gill Sans MT" w:hAnsi="Gill Sans MT"/>
          <w:lang w:val="en-US"/>
        </w:rPr>
        <w:t xml:space="preserve">vel of involvement and/or impact does the option/s have on other </w:t>
      </w:r>
      <w:r w:rsidR="00F435DC" w:rsidRPr="0066533F">
        <w:rPr>
          <w:rFonts w:ascii="Gill Sans MT" w:hAnsi="Gill Sans MT"/>
          <w:lang w:val="en-US"/>
        </w:rPr>
        <w:t>interested parties</w:t>
      </w:r>
      <w:r w:rsidRPr="0066533F">
        <w:rPr>
          <w:rFonts w:ascii="Gill Sans MT" w:hAnsi="Gill Sans MT"/>
          <w:lang w:val="en-US"/>
        </w:rPr>
        <w:t>?</w:t>
      </w:r>
    </w:p>
    <w:p w14:paraId="020F2B17" w14:textId="77777777" w:rsidR="00D5452C" w:rsidRPr="00D5452C" w:rsidRDefault="00D5452C" w:rsidP="00D5452C">
      <w:pPr>
        <w:numPr>
          <w:ilvl w:val="1"/>
          <w:numId w:val="4"/>
        </w:numPr>
        <w:rPr>
          <w:rFonts w:ascii="Gill Sans MT" w:hAnsi="Gill Sans MT"/>
          <w:lang w:val="en-US"/>
        </w:rPr>
      </w:pPr>
      <w:r w:rsidRPr="00D5452C">
        <w:rPr>
          <w:rFonts w:ascii="Gill Sans MT" w:hAnsi="Gill Sans MT"/>
          <w:lang w:val="en-US"/>
        </w:rPr>
        <w:t>What impact does it have on clients or the community?</w:t>
      </w:r>
    </w:p>
    <w:p w14:paraId="1AF4CC8D" w14:textId="77777777" w:rsidR="00D5452C" w:rsidRPr="00D5452C" w:rsidRDefault="00D5452C" w:rsidP="00D5452C">
      <w:pPr>
        <w:numPr>
          <w:ilvl w:val="1"/>
          <w:numId w:val="4"/>
        </w:numPr>
        <w:rPr>
          <w:rFonts w:ascii="Gill Sans MT" w:hAnsi="Gill Sans MT"/>
          <w:lang w:val="en-US"/>
        </w:rPr>
      </w:pPr>
      <w:r w:rsidRPr="00D5452C">
        <w:rPr>
          <w:rFonts w:ascii="Gill Sans MT" w:hAnsi="Gill Sans MT"/>
          <w:lang w:val="en-US"/>
        </w:rPr>
        <w:t>Referencing back to the risk assessment process step, what is the degree of urgency and importance around each of the potential options?</w:t>
      </w:r>
    </w:p>
    <w:p w14:paraId="3C5803BC" w14:textId="77777777" w:rsidR="00D5452C" w:rsidRPr="00D5452C" w:rsidRDefault="00D5452C" w:rsidP="00D5452C">
      <w:pPr>
        <w:numPr>
          <w:ilvl w:val="1"/>
          <w:numId w:val="4"/>
        </w:numPr>
        <w:rPr>
          <w:rFonts w:ascii="Gill Sans MT" w:hAnsi="Gill Sans MT"/>
          <w:lang w:val="en-US"/>
        </w:rPr>
      </w:pPr>
      <w:r w:rsidRPr="00D5452C">
        <w:rPr>
          <w:rFonts w:ascii="Gill Sans MT" w:hAnsi="Gill Sans MT"/>
          <w:lang w:val="en-US"/>
        </w:rPr>
        <w:t>Do the potential options meet legislative, policy, financial and/or cultural requirements relating to the work area and agency?</w:t>
      </w:r>
    </w:p>
    <w:p w14:paraId="17940ADB" w14:textId="77777777" w:rsidR="00D5452C" w:rsidRPr="00D5452C" w:rsidRDefault="00D5452C" w:rsidP="00D5452C">
      <w:pPr>
        <w:numPr>
          <w:ilvl w:val="1"/>
          <w:numId w:val="4"/>
        </w:numPr>
        <w:rPr>
          <w:rFonts w:ascii="Gill Sans MT" w:hAnsi="Gill Sans MT"/>
          <w:lang w:val="en-US"/>
        </w:rPr>
      </w:pPr>
      <w:r w:rsidRPr="00D5452C">
        <w:rPr>
          <w:rFonts w:ascii="Gill Sans MT" w:hAnsi="Gill Sans MT"/>
          <w:lang w:val="en-US"/>
        </w:rPr>
        <w:t>Are external sources of expertise or advice required to develop the options?</w:t>
      </w:r>
    </w:p>
    <w:p w14:paraId="257138F2" w14:textId="1056376F" w:rsidR="00D5452C" w:rsidRPr="00D5452C" w:rsidRDefault="00D5452C" w:rsidP="00D5452C">
      <w:pPr>
        <w:numPr>
          <w:ilvl w:val="1"/>
          <w:numId w:val="4"/>
        </w:numPr>
        <w:rPr>
          <w:rFonts w:ascii="Gill Sans MT" w:hAnsi="Gill Sans MT"/>
          <w:lang w:val="en-US"/>
        </w:rPr>
      </w:pPr>
      <w:r w:rsidRPr="00D5452C">
        <w:rPr>
          <w:rFonts w:ascii="Gill Sans MT" w:hAnsi="Gill Sans MT"/>
          <w:lang w:val="en-US"/>
        </w:rPr>
        <w:t xml:space="preserve">Have local, national and international level best practice examples, where available, been referred to (ensuring that these are </w:t>
      </w:r>
      <w:r w:rsidR="007642D2" w:rsidRPr="00D5452C">
        <w:rPr>
          <w:rFonts w:ascii="Gill Sans MT" w:hAnsi="Gill Sans MT"/>
          <w:lang w:val="en-US"/>
        </w:rPr>
        <w:t>contextualized</w:t>
      </w:r>
      <w:r w:rsidRPr="00D5452C">
        <w:rPr>
          <w:rFonts w:ascii="Gill Sans MT" w:hAnsi="Gill Sans MT"/>
          <w:lang w:val="en-US"/>
        </w:rPr>
        <w:t xml:space="preserve"> within the </w:t>
      </w:r>
      <w:r w:rsidR="007642D2" w:rsidRPr="00D5452C">
        <w:rPr>
          <w:rFonts w:ascii="Gill Sans MT" w:hAnsi="Gill Sans MT"/>
          <w:lang w:val="en-US"/>
        </w:rPr>
        <w:t>organization’s</w:t>
      </w:r>
      <w:r w:rsidRPr="00D5452C">
        <w:rPr>
          <w:rFonts w:ascii="Gill Sans MT" w:hAnsi="Gill Sans MT"/>
          <w:lang w:val="en-US"/>
        </w:rPr>
        <w:t xml:space="preserve"> culture, environment, capability and capacity)?</w:t>
      </w:r>
    </w:p>
    <w:p w14:paraId="1E763546" w14:textId="77777777" w:rsidR="00B40974" w:rsidRPr="00B40974" w:rsidRDefault="00B40974">
      <w:pPr>
        <w:rPr>
          <w:rFonts w:ascii="Gill Sans MT" w:hAnsi="Gill Sans MT"/>
        </w:rPr>
      </w:pPr>
    </w:p>
    <w:p w14:paraId="37E677D3" w14:textId="77777777" w:rsidR="00B40974" w:rsidRPr="00492E8D" w:rsidRDefault="00B40974" w:rsidP="00B40974">
      <w:pPr>
        <w:pStyle w:val="Heading2"/>
        <w:rPr>
          <w:b/>
        </w:rPr>
      </w:pPr>
      <w:bookmarkStart w:id="10" w:name="_Toc75331801"/>
      <w:r w:rsidRPr="00492E8D">
        <w:rPr>
          <w:b/>
        </w:rPr>
        <w:t>Action</w:t>
      </w:r>
      <w:bookmarkEnd w:id="10"/>
    </w:p>
    <w:p w14:paraId="281B8F0C" w14:textId="7B9476E7" w:rsidR="00D5452C" w:rsidRPr="00D5452C" w:rsidRDefault="00452237" w:rsidP="00D5452C">
      <w:pPr>
        <w:rPr>
          <w:rFonts w:ascii="Gill Sans MT" w:hAnsi="Gill Sans MT"/>
          <w:lang w:val="en-US"/>
        </w:rPr>
      </w:pPr>
      <w:r>
        <w:rPr>
          <w:rFonts w:ascii="Gill Sans MT" w:hAnsi="Gill Sans MT"/>
          <w:lang w:val="en-US"/>
        </w:rPr>
        <w:t xml:space="preserve">Upon action plan development, implementation will need to be conducted, </w:t>
      </w:r>
      <w:r w:rsidR="00672B21">
        <w:rPr>
          <w:rFonts w:ascii="Gill Sans MT" w:hAnsi="Gill Sans MT"/>
          <w:lang w:val="en-US"/>
        </w:rPr>
        <w:t>in an effective manner to the current work site planning.</w:t>
      </w:r>
      <w:r w:rsidR="00D5452C" w:rsidRPr="00D5452C">
        <w:rPr>
          <w:rFonts w:ascii="Gill Sans MT" w:hAnsi="Gill Sans MT"/>
          <w:lang w:val="en-US"/>
        </w:rPr>
        <w:t xml:space="preserve"> The </w:t>
      </w:r>
      <w:r w:rsidR="00095492">
        <w:rPr>
          <w:rFonts w:ascii="Gill Sans MT" w:hAnsi="Gill Sans MT"/>
          <w:lang w:val="en-US"/>
        </w:rPr>
        <w:t>manager</w:t>
      </w:r>
      <w:r w:rsidR="00D5452C" w:rsidRPr="00D5452C">
        <w:rPr>
          <w:rFonts w:ascii="Gill Sans MT" w:hAnsi="Gill Sans MT"/>
          <w:lang w:val="en-US"/>
        </w:rPr>
        <w:t xml:space="preserve"> has discretion as to how the actions are implemented</w:t>
      </w:r>
      <w:r w:rsidR="007642D2" w:rsidRPr="00D5452C">
        <w:rPr>
          <w:rFonts w:ascii="Gill Sans MT" w:hAnsi="Gill Sans MT"/>
          <w:lang w:val="en-US"/>
        </w:rPr>
        <w:t>, measured</w:t>
      </w:r>
      <w:r w:rsidR="00095492">
        <w:rPr>
          <w:rFonts w:ascii="Gill Sans MT" w:hAnsi="Gill Sans MT"/>
          <w:lang w:val="en-US"/>
        </w:rPr>
        <w:t xml:space="preserve"> an</w:t>
      </w:r>
      <w:r w:rsidR="00672B21">
        <w:rPr>
          <w:rFonts w:ascii="Gill Sans MT" w:hAnsi="Gill Sans MT"/>
          <w:lang w:val="en-US"/>
        </w:rPr>
        <w:t>d evaluated</w:t>
      </w:r>
      <w:r w:rsidR="00095492">
        <w:rPr>
          <w:rFonts w:ascii="Gill Sans MT" w:hAnsi="Gill Sans MT"/>
          <w:lang w:val="en-US"/>
        </w:rPr>
        <w:t>.</w:t>
      </w:r>
    </w:p>
    <w:p w14:paraId="1F44991D" w14:textId="6FBF38A7" w:rsidR="00D5452C" w:rsidRPr="00D5452C" w:rsidRDefault="00422B00" w:rsidP="00D5452C">
      <w:pPr>
        <w:rPr>
          <w:rFonts w:ascii="Gill Sans MT" w:hAnsi="Gill Sans MT"/>
          <w:lang w:val="en-US"/>
        </w:rPr>
      </w:pPr>
      <w:hyperlink w:anchor="_Worksheet_5:_Recommended" w:history="1">
        <w:r w:rsidR="00D5452C" w:rsidRPr="00FD3E2B">
          <w:rPr>
            <w:rStyle w:val="Hyperlink"/>
            <w:rFonts w:ascii="Gill Sans MT" w:hAnsi="Gill Sans MT"/>
            <w:lang w:val="en-US"/>
          </w:rPr>
          <w:t>Worksheet 5 in Appendix 2</w:t>
        </w:r>
      </w:hyperlink>
      <w:r w:rsidR="00D5452C" w:rsidRPr="00D5452C">
        <w:rPr>
          <w:rFonts w:ascii="Gill Sans MT" w:hAnsi="Gill Sans MT"/>
          <w:lang w:val="en-US"/>
        </w:rPr>
        <w:t xml:space="preserve"> incorporates factors that should be included and may assist at this stage.</w:t>
      </w:r>
    </w:p>
    <w:p w14:paraId="518CD99D" w14:textId="01AE6580" w:rsidR="00D5452C" w:rsidRPr="00D5452C" w:rsidRDefault="00D5452C" w:rsidP="00D5452C">
      <w:pPr>
        <w:rPr>
          <w:rFonts w:ascii="Gill Sans MT" w:hAnsi="Gill Sans MT"/>
          <w:lang w:val="en-US"/>
        </w:rPr>
      </w:pPr>
      <w:r w:rsidRPr="00D5452C">
        <w:rPr>
          <w:rFonts w:ascii="Gill Sans MT" w:hAnsi="Gill Sans MT"/>
          <w:lang w:val="en-US"/>
        </w:rPr>
        <w:t xml:space="preserve">Existing agency </w:t>
      </w:r>
      <w:r w:rsidR="00C925AA">
        <w:rPr>
          <w:rFonts w:ascii="Gill Sans MT" w:hAnsi="Gill Sans MT"/>
          <w:lang w:val="en-US"/>
        </w:rPr>
        <w:t>planning tools may be used, and incorporate</w:t>
      </w:r>
      <w:r w:rsidRPr="00D5452C">
        <w:rPr>
          <w:rFonts w:ascii="Gill Sans MT" w:hAnsi="Gill Sans MT"/>
          <w:lang w:val="en-US"/>
        </w:rPr>
        <w:t>:</w:t>
      </w:r>
    </w:p>
    <w:p w14:paraId="49B5756F" w14:textId="305D09AB" w:rsidR="00D5452C" w:rsidRPr="00D5452C" w:rsidRDefault="00C925AA" w:rsidP="00D5452C">
      <w:pPr>
        <w:numPr>
          <w:ilvl w:val="1"/>
          <w:numId w:val="4"/>
        </w:numPr>
        <w:rPr>
          <w:rFonts w:ascii="Gill Sans MT" w:hAnsi="Gill Sans MT"/>
          <w:lang w:val="en-US"/>
        </w:rPr>
      </w:pPr>
      <w:r>
        <w:rPr>
          <w:rFonts w:ascii="Gill Sans MT" w:hAnsi="Gill Sans MT"/>
          <w:lang w:val="en-US"/>
        </w:rPr>
        <w:t>A</w:t>
      </w:r>
      <w:r w:rsidR="00D5452C" w:rsidRPr="00D5452C">
        <w:rPr>
          <w:rFonts w:ascii="Gill Sans MT" w:hAnsi="Gill Sans MT"/>
          <w:lang w:val="en-US"/>
        </w:rPr>
        <w:t xml:space="preserve"> set of tasks or procedures to implement the approved actions</w:t>
      </w:r>
    </w:p>
    <w:p w14:paraId="5166F765" w14:textId="7066F462" w:rsidR="00D5452C" w:rsidRPr="00D5452C" w:rsidRDefault="00C925AA" w:rsidP="00D5452C">
      <w:pPr>
        <w:numPr>
          <w:ilvl w:val="1"/>
          <w:numId w:val="4"/>
        </w:numPr>
        <w:rPr>
          <w:rFonts w:ascii="Gill Sans MT" w:hAnsi="Gill Sans MT"/>
          <w:lang w:val="en-US"/>
        </w:rPr>
      </w:pPr>
      <w:r>
        <w:rPr>
          <w:rFonts w:ascii="Gill Sans MT" w:hAnsi="Gill Sans MT"/>
          <w:lang w:val="en-US"/>
        </w:rPr>
        <w:t>A</w:t>
      </w:r>
      <w:r w:rsidR="00D5452C" w:rsidRPr="00D5452C">
        <w:rPr>
          <w:rFonts w:ascii="Gill Sans MT" w:hAnsi="Gill Sans MT"/>
          <w:lang w:val="en-US"/>
        </w:rPr>
        <w:t>n allocation of these tasks or procedures</w:t>
      </w:r>
    </w:p>
    <w:p w14:paraId="762DAFE2" w14:textId="5990CFEC" w:rsidR="00D5452C" w:rsidRPr="00D5452C" w:rsidRDefault="00C925AA" w:rsidP="00D5452C">
      <w:pPr>
        <w:numPr>
          <w:ilvl w:val="1"/>
          <w:numId w:val="4"/>
        </w:numPr>
        <w:rPr>
          <w:rFonts w:ascii="Gill Sans MT" w:hAnsi="Gill Sans MT"/>
          <w:lang w:val="en-US"/>
        </w:rPr>
      </w:pPr>
      <w:r>
        <w:rPr>
          <w:rFonts w:ascii="Gill Sans MT" w:hAnsi="Gill Sans MT"/>
          <w:lang w:val="en-US"/>
        </w:rPr>
        <w:t>S</w:t>
      </w:r>
      <w:r w:rsidR="00D5452C" w:rsidRPr="00D5452C">
        <w:rPr>
          <w:rFonts w:ascii="Gill Sans MT" w:hAnsi="Gill Sans MT"/>
          <w:lang w:val="en-US"/>
        </w:rPr>
        <w:t>ome agreed timeframes to implement these actions</w:t>
      </w:r>
    </w:p>
    <w:p w14:paraId="51C17B45" w14:textId="70E9B728" w:rsidR="00D5452C" w:rsidRPr="00D5452C" w:rsidRDefault="00C925AA" w:rsidP="00D5452C">
      <w:pPr>
        <w:numPr>
          <w:ilvl w:val="1"/>
          <w:numId w:val="4"/>
        </w:numPr>
        <w:rPr>
          <w:rFonts w:ascii="Gill Sans MT" w:hAnsi="Gill Sans MT"/>
          <w:lang w:val="en-US"/>
        </w:rPr>
      </w:pPr>
      <w:r>
        <w:rPr>
          <w:rFonts w:ascii="Gill Sans MT" w:hAnsi="Gill Sans MT"/>
          <w:lang w:val="en-US"/>
        </w:rPr>
        <w:t>D</w:t>
      </w:r>
      <w:r w:rsidR="00D5452C" w:rsidRPr="00D5452C">
        <w:rPr>
          <w:rFonts w:ascii="Gill Sans MT" w:hAnsi="Gill Sans MT"/>
          <w:lang w:val="en-US"/>
        </w:rPr>
        <w:t xml:space="preserve">evelopment of strategies for the </w:t>
      </w:r>
      <w:r w:rsidR="007642D2" w:rsidRPr="00D5452C">
        <w:rPr>
          <w:rFonts w:ascii="Gill Sans MT" w:hAnsi="Gill Sans MT"/>
          <w:lang w:val="en-US"/>
        </w:rPr>
        <w:t>reprioritization</w:t>
      </w:r>
      <w:r w:rsidR="00D5452C" w:rsidRPr="00D5452C">
        <w:rPr>
          <w:rFonts w:ascii="Gill Sans MT" w:hAnsi="Gill Sans MT"/>
          <w:lang w:val="en-US"/>
        </w:rPr>
        <w:t xml:space="preserve"> of services and resources where relevant</w:t>
      </w:r>
    </w:p>
    <w:p w14:paraId="06A2DDD0" w14:textId="736D18E9" w:rsidR="00D5452C" w:rsidRPr="00D5452C" w:rsidRDefault="00C925AA" w:rsidP="00D5452C">
      <w:pPr>
        <w:numPr>
          <w:ilvl w:val="1"/>
          <w:numId w:val="4"/>
        </w:numPr>
        <w:rPr>
          <w:rFonts w:ascii="Gill Sans MT" w:hAnsi="Gill Sans MT"/>
          <w:lang w:val="en-US"/>
        </w:rPr>
      </w:pPr>
      <w:r>
        <w:rPr>
          <w:rFonts w:ascii="Gill Sans MT" w:hAnsi="Gill Sans MT"/>
          <w:lang w:val="en-US"/>
        </w:rPr>
        <w:t>A</w:t>
      </w:r>
      <w:r w:rsidR="00D5452C" w:rsidRPr="00D5452C">
        <w:rPr>
          <w:rFonts w:ascii="Gill Sans MT" w:hAnsi="Gill Sans MT"/>
          <w:lang w:val="en-US"/>
        </w:rPr>
        <w:t>n allocation of resources e.g. financial, human, equipment, accommodation</w:t>
      </w:r>
    </w:p>
    <w:p w14:paraId="31241C93" w14:textId="0BB86062" w:rsidR="00D5452C" w:rsidRPr="00D5452C" w:rsidRDefault="00C925AA" w:rsidP="00D5452C">
      <w:pPr>
        <w:numPr>
          <w:ilvl w:val="1"/>
          <w:numId w:val="4"/>
        </w:numPr>
        <w:rPr>
          <w:rFonts w:ascii="Gill Sans MT" w:hAnsi="Gill Sans MT"/>
          <w:lang w:val="en-US"/>
        </w:rPr>
      </w:pPr>
      <w:r>
        <w:rPr>
          <w:rFonts w:ascii="Gill Sans MT" w:hAnsi="Gill Sans MT"/>
          <w:lang w:val="en-US"/>
        </w:rPr>
        <w:t>A</w:t>
      </w:r>
      <w:r w:rsidR="00D5452C" w:rsidRPr="00D5452C">
        <w:rPr>
          <w:rFonts w:ascii="Gill Sans MT" w:hAnsi="Gill Sans MT"/>
          <w:lang w:val="en-US"/>
        </w:rPr>
        <w:t xml:space="preserve">n identification of </w:t>
      </w:r>
      <w:r w:rsidR="00D5452C" w:rsidRPr="0066533F">
        <w:rPr>
          <w:rFonts w:ascii="Gill Sans MT" w:hAnsi="Gill Sans MT"/>
          <w:lang w:val="en-US"/>
        </w:rPr>
        <w:t xml:space="preserve">the key </w:t>
      </w:r>
      <w:r w:rsidR="00F435DC" w:rsidRPr="0066533F">
        <w:rPr>
          <w:rFonts w:ascii="Gill Sans MT" w:hAnsi="Gill Sans MT"/>
          <w:lang w:val="en-US"/>
        </w:rPr>
        <w:t>interested parties</w:t>
      </w:r>
    </w:p>
    <w:p w14:paraId="51690D17" w14:textId="625F24AE" w:rsidR="00D5452C" w:rsidRPr="00D5452C" w:rsidRDefault="00C925AA" w:rsidP="00D5452C">
      <w:pPr>
        <w:numPr>
          <w:ilvl w:val="1"/>
          <w:numId w:val="4"/>
        </w:numPr>
        <w:rPr>
          <w:rFonts w:ascii="Gill Sans MT" w:hAnsi="Gill Sans MT"/>
          <w:lang w:val="en-US"/>
        </w:rPr>
      </w:pPr>
      <w:r>
        <w:rPr>
          <w:rFonts w:ascii="Gill Sans MT" w:hAnsi="Gill Sans MT"/>
          <w:lang w:val="en-US"/>
        </w:rPr>
        <w:t>A</w:t>
      </w:r>
      <w:r w:rsidR="00D5452C" w:rsidRPr="00D5452C">
        <w:rPr>
          <w:rFonts w:ascii="Gill Sans MT" w:hAnsi="Gill Sans MT"/>
          <w:lang w:val="en-US"/>
        </w:rPr>
        <w:t xml:space="preserve"> set of performance measures</w:t>
      </w:r>
    </w:p>
    <w:p w14:paraId="46281574" w14:textId="3D09525A" w:rsidR="00D5452C" w:rsidRPr="00D5452C" w:rsidRDefault="00C925AA" w:rsidP="00D5452C">
      <w:pPr>
        <w:numPr>
          <w:ilvl w:val="1"/>
          <w:numId w:val="4"/>
        </w:numPr>
        <w:rPr>
          <w:rFonts w:ascii="Gill Sans MT" w:hAnsi="Gill Sans MT"/>
          <w:lang w:val="en-US"/>
        </w:rPr>
      </w:pPr>
      <w:r>
        <w:rPr>
          <w:rFonts w:ascii="Gill Sans MT" w:hAnsi="Gill Sans MT"/>
          <w:lang w:val="en-US"/>
        </w:rPr>
        <w:t>I</w:t>
      </w:r>
      <w:r w:rsidR="00D5452C" w:rsidRPr="00D5452C">
        <w:rPr>
          <w:rFonts w:ascii="Gill Sans MT" w:hAnsi="Gill Sans MT"/>
          <w:lang w:val="en-US"/>
        </w:rPr>
        <w:t>dentified consultation and communication processes, both internal and external</w:t>
      </w:r>
    </w:p>
    <w:p w14:paraId="0ACBE4C7" w14:textId="47B07EB8" w:rsidR="00D5452C" w:rsidRPr="00D5452C" w:rsidRDefault="007642D2" w:rsidP="00D5452C">
      <w:pPr>
        <w:numPr>
          <w:ilvl w:val="1"/>
          <w:numId w:val="4"/>
        </w:numPr>
        <w:rPr>
          <w:rFonts w:ascii="Gill Sans MT" w:hAnsi="Gill Sans MT"/>
          <w:lang w:val="en-US"/>
        </w:rPr>
      </w:pPr>
      <w:r w:rsidRPr="00D5452C">
        <w:rPr>
          <w:rFonts w:ascii="Gill Sans MT" w:hAnsi="Gill Sans MT"/>
          <w:lang w:val="en-US"/>
        </w:rPr>
        <w:t>An</w:t>
      </w:r>
      <w:r w:rsidR="00D5452C" w:rsidRPr="00D5452C">
        <w:rPr>
          <w:rFonts w:ascii="Gill Sans MT" w:hAnsi="Gill Sans MT"/>
          <w:lang w:val="en-US"/>
        </w:rPr>
        <w:t xml:space="preserve"> approved evaluation mechanism. The action plan should also incorporate:</w:t>
      </w:r>
    </w:p>
    <w:p w14:paraId="4B144D68" w14:textId="71F01087" w:rsidR="00D5452C" w:rsidRPr="00D5452C" w:rsidRDefault="00C925AA" w:rsidP="00D5452C">
      <w:pPr>
        <w:numPr>
          <w:ilvl w:val="1"/>
          <w:numId w:val="4"/>
        </w:numPr>
        <w:rPr>
          <w:rFonts w:ascii="Gill Sans MT" w:hAnsi="Gill Sans MT"/>
          <w:lang w:val="en-US"/>
        </w:rPr>
      </w:pPr>
      <w:r>
        <w:rPr>
          <w:rFonts w:ascii="Gill Sans MT" w:hAnsi="Gill Sans MT"/>
          <w:lang w:val="en-US"/>
        </w:rPr>
        <w:t>C</w:t>
      </w:r>
      <w:r w:rsidR="00D5452C" w:rsidRPr="00D5452C">
        <w:rPr>
          <w:rFonts w:ascii="Gill Sans MT" w:hAnsi="Gill Sans MT"/>
          <w:lang w:val="en-US"/>
        </w:rPr>
        <w:t>hange management practices and related communication strategies</w:t>
      </w:r>
    </w:p>
    <w:p w14:paraId="64EA6193" w14:textId="280F47D1" w:rsidR="00D5452C" w:rsidRPr="00D5452C" w:rsidRDefault="00C925AA" w:rsidP="00D5452C">
      <w:pPr>
        <w:numPr>
          <w:ilvl w:val="1"/>
          <w:numId w:val="4"/>
        </w:numPr>
        <w:rPr>
          <w:rFonts w:ascii="Gill Sans MT" w:hAnsi="Gill Sans MT"/>
          <w:lang w:val="en-US"/>
        </w:rPr>
      </w:pPr>
      <w:r>
        <w:rPr>
          <w:rFonts w:ascii="Gill Sans MT" w:hAnsi="Gill Sans MT"/>
          <w:lang w:val="en-US"/>
        </w:rPr>
        <w:t>Established work patterns</w:t>
      </w:r>
    </w:p>
    <w:p w14:paraId="0EAE3998" w14:textId="13763F0C" w:rsidR="00D5452C" w:rsidRPr="00D5452C" w:rsidRDefault="00C925AA" w:rsidP="00D5452C">
      <w:pPr>
        <w:numPr>
          <w:ilvl w:val="1"/>
          <w:numId w:val="4"/>
        </w:numPr>
        <w:rPr>
          <w:rFonts w:ascii="Gill Sans MT" w:hAnsi="Gill Sans MT"/>
          <w:lang w:val="en-US"/>
        </w:rPr>
      </w:pPr>
      <w:r>
        <w:rPr>
          <w:rFonts w:ascii="Gill Sans MT" w:hAnsi="Gill Sans MT"/>
          <w:lang w:val="en-US"/>
        </w:rPr>
        <w:t>M</w:t>
      </w:r>
      <w:r w:rsidR="007642D2" w:rsidRPr="00D5452C">
        <w:rPr>
          <w:rFonts w:ascii="Gill Sans MT" w:hAnsi="Gill Sans MT"/>
          <w:lang w:val="en-US"/>
        </w:rPr>
        <w:t>inimization</w:t>
      </w:r>
      <w:r w:rsidR="00D5452C" w:rsidRPr="00D5452C">
        <w:rPr>
          <w:rFonts w:ascii="Gill Sans MT" w:hAnsi="Gill Sans MT"/>
          <w:lang w:val="en-US"/>
        </w:rPr>
        <w:t xml:space="preserve"> of impact on clients and any </w:t>
      </w:r>
      <w:r w:rsidR="00D5452C" w:rsidRPr="0066533F">
        <w:rPr>
          <w:rFonts w:ascii="Gill Sans MT" w:hAnsi="Gill Sans MT"/>
          <w:lang w:val="en-US"/>
        </w:rPr>
        <w:t xml:space="preserve">other key </w:t>
      </w:r>
      <w:r w:rsidR="00F435DC" w:rsidRPr="0066533F">
        <w:rPr>
          <w:rFonts w:ascii="Gill Sans MT" w:hAnsi="Gill Sans MT"/>
          <w:lang w:val="en-US"/>
        </w:rPr>
        <w:t>interested parties</w:t>
      </w:r>
    </w:p>
    <w:p w14:paraId="4CE432FE" w14:textId="0A13BAB9" w:rsidR="00D5452C" w:rsidRPr="00D5452C" w:rsidRDefault="00C925AA" w:rsidP="00D5452C">
      <w:pPr>
        <w:numPr>
          <w:ilvl w:val="1"/>
          <w:numId w:val="4"/>
        </w:numPr>
        <w:rPr>
          <w:rFonts w:ascii="Gill Sans MT" w:hAnsi="Gill Sans MT"/>
          <w:lang w:val="en-US"/>
        </w:rPr>
      </w:pPr>
      <w:r>
        <w:rPr>
          <w:rFonts w:ascii="Gill Sans MT" w:hAnsi="Gill Sans MT"/>
          <w:lang w:val="en-US"/>
        </w:rPr>
        <w:t>A</w:t>
      </w:r>
      <w:r w:rsidR="00D5452C" w:rsidRPr="00D5452C">
        <w:rPr>
          <w:rFonts w:ascii="Gill Sans MT" w:hAnsi="Gill Sans MT"/>
          <w:lang w:val="en-US"/>
        </w:rPr>
        <w:t>dherence to legislative, directives, policy and probity requirements e.g. recruitment and selection directive, procurement policy, workplace health and safety legislation</w:t>
      </w:r>
    </w:p>
    <w:p w14:paraId="69850BA5" w14:textId="1FB7AC38" w:rsidR="00D5452C" w:rsidRPr="00D5452C" w:rsidRDefault="00C925AA" w:rsidP="00D5452C">
      <w:pPr>
        <w:numPr>
          <w:ilvl w:val="1"/>
          <w:numId w:val="4"/>
        </w:numPr>
        <w:rPr>
          <w:rFonts w:ascii="Gill Sans MT" w:hAnsi="Gill Sans MT"/>
          <w:lang w:val="en-US"/>
        </w:rPr>
      </w:pPr>
      <w:r>
        <w:rPr>
          <w:rFonts w:ascii="Gill Sans MT" w:hAnsi="Gill Sans MT"/>
          <w:lang w:val="en-US"/>
        </w:rPr>
        <w:t>C</w:t>
      </w:r>
      <w:r w:rsidR="00D5452C" w:rsidRPr="00D5452C">
        <w:rPr>
          <w:rFonts w:ascii="Gill Sans MT" w:hAnsi="Gill Sans MT"/>
          <w:lang w:val="en-US"/>
        </w:rPr>
        <w:t>hanges to update business and operational planning documents</w:t>
      </w:r>
    </w:p>
    <w:p w14:paraId="301C9CD2" w14:textId="5965A679" w:rsidR="00D5452C" w:rsidRPr="00D5452C" w:rsidRDefault="007642D2" w:rsidP="00D5452C">
      <w:pPr>
        <w:numPr>
          <w:ilvl w:val="1"/>
          <w:numId w:val="4"/>
        </w:numPr>
        <w:rPr>
          <w:rFonts w:ascii="Gill Sans MT" w:hAnsi="Gill Sans MT"/>
          <w:lang w:val="en-US"/>
        </w:rPr>
      </w:pPr>
      <w:r w:rsidRPr="00D5452C">
        <w:rPr>
          <w:rFonts w:ascii="Gill Sans MT" w:hAnsi="Gill Sans MT"/>
          <w:lang w:val="en-US"/>
        </w:rPr>
        <w:t>Adjustments</w:t>
      </w:r>
      <w:r w:rsidR="00D5452C" w:rsidRPr="00D5452C">
        <w:rPr>
          <w:rFonts w:ascii="Gill Sans MT" w:hAnsi="Gill Sans MT"/>
          <w:lang w:val="en-US"/>
        </w:rPr>
        <w:t xml:space="preserve"> to individual performance plans.</w:t>
      </w:r>
    </w:p>
    <w:p w14:paraId="67AEF164" w14:textId="77777777" w:rsidR="00B40974" w:rsidRPr="00B40974" w:rsidRDefault="00B40974">
      <w:pPr>
        <w:rPr>
          <w:rFonts w:ascii="Gill Sans MT" w:hAnsi="Gill Sans MT"/>
        </w:rPr>
      </w:pPr>
    </w:p>
    <w:p w14:paraId="3D6F7527" w14:textId="77777777" w:rsidR="00B40974" w:rsidRPr="00492E8D" w:rsidRDefault="00B40974" w:rsidP="00B40974">
      <w:pPr>
        <w:pStyle w:val="Heading2"/>
        <w:rPr>
          <w:b/>
        </w:rPr>
      </w:pPr>
      <w:bookmarkStart w:id="11" w:name="_Toc75331802"/>
      <w:r w:rsidRPr="00492E8D">
        <w:rPr>
          <w:b/>
        </w:rPr>
        <w:t>Reviewing and reporting</w:t>
      </w:r>
      <w:bookmarkEnd w:id="11"/>
    </w:p>
    <w:p w14:paraId="04025AA6" w14:textId="603E3855" w:rsidR="00D5452C" w:rsidRPr="00D5452C" w:rsidRDefault="00387693" w:rsidP="00D5452C">
      <w:pPr>
        <w:rPr>
          <w:rFonts w:ascii="Gill Sans MT" w:hAnsi="Gill Sans MT"/>
          <w:lang w:val="en-US"/>
        </w:rPr>
      </w:pPr>
      <w:r>
        <w:rPr>
          <w:rFonts w:ascii="Gill Sans MT" w:hAnsi="Gill Sans MT"/>
          <w:lang w:val="en-US"/>
        </w:rPr>
        <w:t xml:space="preserve">Included within the work plans should be a reporting structure that supports regular status updates to </w:t>
      </w:r>
      <w:r w:rsidR="00F435DC" w:rsidRPr="0066533F">
        <w:rPr>
          <w:rFonts w:ascii="Gill Sans MT" w:hAnsi="Gill Sans MT"/>
          <w:lang w:val="en-US"/>
        </w:rPr>
        <w:t>interested parties</w:t>
      </w:r>
      <w:r w:rsidRPr="0066533F">
        <w:rPr>
          <w:rFonts w:ascii="Gill Sans MT" w:hAnsi="Gill Sans MT"/>
          <w:lang w:val="en-US"/>
        </w:rPr>
        <w:t xml:space="preserve">.  These updates and reports should inform the progress </w:t>
      </w:r>
      <w:r w:rsidR="00D5452C" w:rsidRPr="0066533F">
        <w:rPr>
          <w:rFonts w:ascii="Gill Sans MT" w:hAnsi="Gill Sans MT"/>
          <w:lang w:val="en-US"/>
        </w:rPr>
        <w:t>and resolution of workload</w:t>
      </w:r>
      <w:r w:rsidRPr="0066533F">
        <w:rPr>
          <w:rFonts w:ascii="Gill Sans MT" w:hAnsi="Gill Sans MT"/>
          <w:lang w:val="en-US"/>
        </w:rPr>
        <w:t xml:space="preserve"> management issues</w:t>
      </w:r>
      <w:r>
        <w:rPr>
          <w:rFonts w:ascii="Gill Sans MT" w:hAnsi="Gill Sans MT"/>
          <w:lang w:val="en-US"/>
        </w:rPr>
        <w:t xml:space="preserve"> and </w:t>
      </w:r>
      <w:r w:rsidR="00D5452C" w:rsidRPr="00D5452C">
        <w:rPr>
          <w:rFonts w:ascii="Gill Sans MT" w:hAnsi="Gill Sans MT"/>
          <w:lang w:val="en-US"/>
        </w:rPr>
        <w:t>should occur within an agreed timeframe</w:t>
      </w:r>
      <w:r>
        <w:rPr>
          <w:rFonts w:ascii="Gill Sans MT" w:hAnsi="Gill Sans MT"/>
          <w:lang w:val="en-US"/>
        </w:rPr>
        <w:t>s</w:t>
      </w:r>
      <w:r w:rsidR="00D5452C" w:rsidRPr="00D5452C">
        <w:rPr>
          <w:rFonts w:ascii="Gill Sans MT" w:hAnsi="Gill Sans MT"/>
          <w:lang w:val="en-US"/>
        </w:rPr>
        <w:t>. Workload management activities and actions need to be reviewed to ensure a safe and healthy work environment and continued achievement of desired business outcomes (</w:t>
      </w:r>
      <w:hyperlink w:anchor="_Worksheet_6:_Review" w:history="1">
        <w:r w:rsidR="00D5452C" w:rsidRPr="00FD3E2B">
          <w:rPr>
            <w:rStyle w:val="Hyperlink"/>
            <w:rFonts w:ascii="Gill Sans MT" w:hAnsi="Gill Sans MT"/>
            <w:lang w:val="en-US"/>
          </w:rPr>
          <w:t>worksheet 6 in Appendix 2</w:t>
        </w:r>
      </w:hyperlink>
      <w:r w:rsidR="00D5452C" w:rsidRPr="00D5452C">
        <w:rPr>
          <w:rFonts w:ascii="Gill Sans MT" w:hAnsi="Gill Sans MT"/>
          <w:lang w:val="en-US"/>
        </w:rPr>
        <w:t>).</w:t>
      </w:r>
    </w:p>
    <w:p w14:paraId="150D4E66" w14:textId="0ADA3045" w:rsidR="00D5452C" w:rsidRPr="00D5452C" w:rsidRDefault="00AB349D" w:rsidP="00D5452C">
      <w:pPr>
        <w:rPr>
          <w:rFonts w:ascii="Gill Sans MT" w:hAnsi="Gill Sans MT"/>
          <w:lang w:val="en-US"/>
        </w:rPr>
      </w:pPr>
      <w:r>
        <w:rPr>
          <w:rFonts w:ascii="Gill Sans MT" w:hAnsi="Gill Sans MT"/>
          <w:lang w:val="en-US"/>
        </w:rPr>
        <w:t>Next level of supervision</w:t>
      </w:r>
      <w:r w:rsidR="00992D69">
        <w:rPr>
          <w:rFonts w:ascii="Gill Sans MT" w:hAnsi="Gill Sans MT"/>
          <w:lang w:val="en-US"/>
        </w:rPr>
        <w:t xml:space="preserve"> should be</w:t>
      </w:r>
      <w:r w:rsidR="00D5452C" w:rsidRPr="00D5452C">
        <w:rPr>
          <w:rFonts w:ascii="Gill Sans MT" w:hAnsi="Gill Sans MT"/>
          <w:lang w:val="en-US"/>
        </w:rPr>
        <w:t xml:space="preserve"> informed of the approved action plan and provide input to how the process for review and reporting is conducted, including appropriate timeframes for review and reporting. These agreed timeframes will depend upon the scope of the workload management issue and the details of the action plan</w:t>
      </w:r>
      <w:r w:rsidR="008D53A9">
        <w:rPr>
          <w:rFonts w:ascii="Gill Sans MT" w:hAnsi="Gill Sans MT"/>
          <w:lang w:val="en-US"/>
        </w:rPr>
        <w:t>.</w:t>
      </w:r>
    </w:p>
    <w:p w14:paraId="3A855BF9" w14:textId="3E903F21" w:rsidR="00D5452C" w:rsidRPr="00D5452C" w:rsidRDefault="00422B00" w:rsidP="00D5452C">
      <w:pPr>
        <w:rPr>
          <w:rFonts w:ascii="Gill Sans MT" w:hAnsi="Gill Sans MT"/>
          <w:lang w:val="en-US"/>
        </w:rPr>
      </w:pPr>
      <w:hyperlink w:anchor="_Worksheet_7:_Reporting" w:history="1">
        <w:r w:rsidR="00D5452C" w:rsidRPr="00FD3E2B">
          <w:rPr>
            <w:rStyle w:val="Hyperlink"/>
            <w:rFonts w:ascii="Gill Sans MT" w:hAnsi="Gill Sans MT"/>
            <w:lang w:val="en-US"/>
          </w:rPr>
          <w:t>Worksheet 7 in Appendix 2</w:t>
        </w:r>
      </w:hyperlink>
      <w:r w:rsidR="00D5452C" w:rsidRPr="00D5452C">
        <w:rPr>
          <w:rFonts w:ascii="Gill Sans MT" w:hAnsi="Gill Sans MT"/>
          <w:lang w:val="en-US"/>
        </w:rPr>
        <w:t xml:space="preserve"> provides a template report form which may be used. Factors to consider in the review and reporting process:</w:t>
      </w:r>
    </w:p>
    <w:p w14:paraId="29262CC9" w14:textId="77777777" w:rsidR="00D5452C" w:rsidRPr="00D5452C" w:rsidRDefault="00D5452C" w:rsidP="00D5452C">
      <w:pPr>
        <w:numPr>
          <w:ilvl w:val="1"/>
          <w:numId w:val="4"/>
        </w:numPr>
        <w:rPr>
          <w:rFonts w:ascii="Gill Sans MT" w:hAnsi="Gill Sans MT"/>
          <w:lang w:val="en-US"/>
        </w:rPr>
      </w:pPr>
      <w:r w:rsidRPr="00D5452C">
        <w:rPr>
          <w:rFonts w:ascii="Gill Sans MT" w:hAnsi="Gill Sans MT"/>
          <w:lang w:val="en-US"/>
        </w:rPr>
        <w:t>effective record keeping and documentation of actions and decisions is vital</w:t>
      </w:r>
    </w:p>
    <w:p w14:paraId="3890DFE1" w14:textId="10000B2A" w:rsidR="00D5452C" w:rsidRPr="00D5452C" w:rsidRDefault="00D5452C" w:rsidP="00D5452C">
      <w:pPr>
        <w:numPr>
          <w:ilvl w:val="1"/>
          <w:numId w:val="4"/>
        </w:numPr>
        <w:rPr>
          <w:rFonts w:ascii="Gill Sans MT" w:hAnsi="Gill Sans MT"/>
          <w:lang w:val="en-US"/>
        </w:rPr>
      </w:pPr>
      <w:r w:rsidRPr="00D5452C">
        <w:rPr>
          <w:rFonts w:ascii="Gill Sans MT" w:hAnsi="Gill Sans MT"/>
          <w:lang w:val="en-US"/>
        </w:rPr>
        <w:t>performance targets/measures/</w:t>
      </w:r>
      <w:r w:rsidR="00BE4E26" w:rsidRPr="00294B01">
        <w:rPr>
          <w:rFonts w:ascii="Gill Sans MT" w:hAnsi="Gill Sans MT"/>
          <w:lang w:val="en-US"/>
        </w:rPr>
        <w:t>normal workflow patterns</w:t>
      </w:r>
      <w:r w:rsidRPr="00D5452C">
        <w:rPr>
          <w:rFonts w:ascii="Gill Sans MT" w:hAnsi="Gill Sans MT"/>
          <w:lang w:val="en-US"/>
        </w:rPr>
        <w:t xml:space="preserve"> need to be incorporated into the review and understood by all parties</w:t>
      </w:r>
    </w:p>
    <w:p w14:paraId="28E991CF" w14:textId="77777777" w:rsidR="00D5452C" w:rsidRPr="00D5452C" w:rsidRDefault="00D5452C" w:rsidP="00D5452C">
      <w:pPr>
        <w:numPr>
          <w:ilvl w:val="1"/>
          <w:numId w:val="4"/>
        </w:numPr>
        <w:rPr>
          <w:rFonts w:ascii="Gill Sans MT" w:hAnsi="Gill Sans MT"/>
          <w:lang w:val="en-US"/>
        </w:rPr>
      </w:pPr>
      <w:r w:rsidRPr="00D5452C">
        <w:rPr>
          <w:rFonts w:ascii="Gill Sans MT" w:hAnsi="Gill Sans MT"/>
          <w:lang w:val="en-US"/>
        </w:rPr>
        <w:t>accurate and relevant data (both quantitative and qualitative) needs to be used</w:t>
      </w:r>
    </w:p>
    <w:p w14:paraId="238B6839" w14:textId="649CAD22" w:rsidR="00D5452C" w:rsidRPr="00D5452C" w:rsidRDefault="00D5452C" w:rsidP="00D5452C">
      <w:pPr>
        <w:numPr>
          <w:ilvl w:val="1"/>
          <w:numId w:val="4"/>
        </w:numPr>
        <w:rPr>
          <w:rFonts w:ascii="Gill Sans MT" w:hAnsi="Gill Sans MT"/>
          <w:lang w:val="en-US"/>
        </w:rPr>
      </w:pPr>
      <w:r w:rsidRPr="00D5452C">
        <w:rPr>
          <w:rFonts w:ascii="Gill Sans MT" w:hAnsi="Gill Sans MT"/>
          <w:lang w:val="en-US"/>
        </w:rPr>
        <w:t>options for who will undertake the review - depending on the agency and work unit circumst</w:t>
      </w:r>
      <w:r w:rsidR="002A05C9">
        <w:rPr>
          <w:rFonts w:ascii="Gill Sans MT" w:hAnsi="Gill Sans MT"/>
          <w:lang w:val="en-US"/>
        </w:rPr>
        <w:t xml:space="preserve">ances, this work could be tasked to </w:t>
      </w:r>
      <w:r w:rsidRPr="00D5452C">
        <w:rPr>
          <w:rFonts w:ascii="Gill Sans MT" w:hAnsi="Gill Sans MT"/>
          <w:lang w:val="en-US"/>
        </w:rPr>
        <w:t>a small working group within the respective work area, another manager or an external th</w:t>
      </w:r>
      <w:r w:rsidR="002A05C9">
        <w:rPr>
          <w:rFonts w:ascii="Gill Sans MT" w:hAnsi="Gill Sans MT"/>
          <w:lang w:val="en-US"/>
        </w:rPr>
        <w:t xml:space="preserve">ird party, or the </w:t>
      </w:r>
      <w:r w:rsidRPr="00D5452C">
        <w:rPr>
          <w:rFonts w:ascii="Gill Sans MT" w:hAnsi="Gill Sans MT"/>
          <w:lang w:val="en-US"/>
        </w:rPr>
        <w:t>unit manager</w:t>
      </w:r>
      <w:r w:rsidR="002A05C9">
        <w:rPr>
          <w:rFonts w:ascii="Gill Sans MT" w:hAnsi="Gill Sans MT"/>
          <w:lang w:val="en-US"/>
        </w:rPr>
        <w:t>/supervisor</w:t>
      </w:r>
    </w:p>
    <w:p w14:paraId="362A2B20" w14:textId="77777777" w:rsidR="00D5452C" w:rsidRPr="00D5452C" w:rsidRDefault="00D5452C" w:rsidP="00D5452C">
      <w:pPr>
        <w:numPr>
          <w:ilvl w:val="1"/>
          <w:numId w:val="4"/>
        </w:numPr>
        <w:rPr>
          <w:rFonts w:ascii="Gill Sans MT" w:hAnsi="Gill Sans MT"/>
          <w:lang w:val="en-US"/>
        </w:rPr>
      </w:pPr>
      <w:r w:rsidRPr="00D5452C">
        <w:rPr>
          <w:rFonts w:ascii="Gill Sans MT" w:hAnsi="Gill Sans MT"/>
          <w:lang w:val="en-US"/>
        </w:rPr>
        <w:t>apply objectivity and impartiality</w:t>
      </w:r>
    </w:p>
    <w:p w14:paraId="0AC52AFE" w14:textId="16BD6EC7" w:rsidR="00D5452C" w:rsidRPr="00D5452C" w:rsidRDefault="00D5452C" w:rsidP="00D5452C">
      <w:pPr>
        <w:numPr>
          <w:ilvl w:val="1"/>
          <w:numId w:val="4"/>
        </w:numPr>
        <w:rPr>
          <w:rFonts w:ascii="Gill Sans MT" w:hAnsi="Gill Sans MT"/>
          <w:lang w:val="en-US"/>
        </w:rPr>
      </w:pPr>
      <w:r w:rsidRPr="00D5452C">
        <w:rPr>
          <w:rFonts w:ascii="Gill Sans MT" w:hAnsi="Gill Sans MT"/>
          <w:lang w:val="en-US"/>
        </w:rPr>
        <w:t>progress reporting may occur at</w:t>
      </w:r>
      <w:r w:rsidR="002A05C9">
        <w:rPr>
          <w:rFonts w:ascii="Gill Sans MT" w:hAnsi="Gill Sans MT"/>
          <w:lang w:val="en-US"/>
        </w:rPr>
        <w:t xml:space="preserve"> different levels i.e. </w:t>
      </w:r>
      <w:r w:rsidR="007642D2" w:rsidRPr="00D5452C">
        <w:rPr>
          <w:rFonts w:ascii="Gill Sans MT" w:hAnsi="Gill Sans MT"/>
          <w:lang w:val="en-US"/>
        </w:rPr>
        <w:t>formalized</w:t>
      </w:r>
      <w:r w:rsidRPr="00D5452C">
        <w:rPr>
          <w:rFonts w:ascii="Gill Sans MT" w:hAnsi="Gill Sans MT"/>
          <w:lang w:val="en-US"/>
        </w:rPr>
        <w:t xml:space="preserve"> departmental reporting lines and/or work unit levels</w:t>
      </w:r>
    </w:p>
    <w:p w14:paraId="6087867B" w14:textId="7482A801" w:rsidR="00D5452C" w:rsidRPr="00D5452C" w:rsidRDefault="00D5452C" w:rsidP="00D5452C">
      <w:pPr>
        <w:rPr>
          <w:rFonts w:ascii="Gill Sans MT" w:hAnsi="Gill Sans MT"/>
          <w:lang w:val="en-US"/>
        </w:rPr>
      </w:pPr>
      <w:r w:rsidRPr="00D5452C">
        <w:rPr>
          <w:rFonts w:ascii="Gill Sans MT" w:hAnsi="Gill Sans MT"/>
          <w:lang w:val="en-US"/>
        </w:rPr>
        <w:t>Ac</w:t>
      </w:r>
      <w:r w:rsidR="002A05C9">
        <w:rPr>
          <w:rFonts w:ascii="Gill Sans MT" w:hAnsi="Gill Sans MT"/>
          <w:lang w:val="en-US"/>
        </w:rPr>
        <w:t>knowledging the manager</w:t>
      </w:r>
      <w:r w:rsidRPr="00D5452C">
        <w:rPr>
          <w:rFonts w:ascii="Gill Sans MT" w:hAnsi="Gill Sans MT"/>
          <w:lang w:val="en-US"/>
        </w:rPr>
        <w:t xml:space="preserve"> has the discretion to determine how the review and reporting process is to occur, the timeframes or junctures for review and reporting, who performs the review, what constitutes the report i.e. the content and extent of the information/data, and at which levels within the agency the report is provided</w:t>
      </w:r>
      <w:r w:rsidR="008D53A9">
        <w:rPr>
          <w:rFonts w:ascii="Gill Sans MT" w:hAnsi="Gill Sans MT"/>
          <w:lang w:val="en-US"/>
        </w:rPr>
        <w:t>.</w:t>
      </w:r>
    </w:p>
    <w:p w14:paraId="04986E66" w14:textId="77777777" w:rsidR="00B40974" w:rsidRPr="009F089E" w:rsidRDefault="00B40974" w:rsidP="00B40974">
      <w:pPr>
        <w:pStyle w:val="Heading1"/>
        <w:rPr>
          <w:b/>
        </w:rPr>
      </w:pPr>
      <w:bookmarkStart w:id="12" w:name="_Toc75331803"/>
      <w:r w:rsidRPr="009F089E">
        <w:rPr>
          <w:b/>
        </w:rPr>
        <w:t>Escalation and dispute resolution</w:t>
      </w:r>
      <w:bookmarkEnd w:id="12"/>
    </w:p>
    <w:p w14:paraId="7B963C2D" w14:textId="76EF902E" w:rsidR="00813A4D" w:rsidRDefault="00813A4D" w:rsidP="00813A4D">
      <w:pPr>
        <w:rPr>
          <w:rFonts w:ascii="Gill Sans MT" w:hAnsi="Gill Sans MT"/>
          <w:lang w:val="en-US"/>
        </w:rPr>
      </w:pPr>
      <w:r w:rsidRPr="00813A4D">
        <w:rPr>
          <w:rFonts w:ascii="Gill Sans MT" w:hAnsi="Gill Sans MT"/>
          <w:lang w:val="en-US"/>
        </w:rPr>
        <w:t>If a workload management issue cannot be resolved at a local level, and/or by using the process steps in this guide, it may be escalated using the</w:t>
      </w:r>
      <w:r w:rsidR="00ED5860">
        <w:rPr>
          <w:rFonts w:ascii="Gill Sans MT" w:hAnsi="Gill Sans MT"/>
          <w:lang w:val="en-US"/>
        </w:rPr>
        <w:t xml:space="preserve"> provisions of the collective agreement, specifically Article 38.05 – Workload</w:t>
      </w:r>
      <w:r w:rsidRPr="00813A4D">
        <w:rPr>
          <w:rFonts w:ascii="Gill Sans MT" w:hAnsi="Gill Sans MT"/>
          <w:lang w:val="en-US"/>
        </w:rPr>
        <w:t xml:space="preserve">. A group of employees or individual employee </w:t>
      </w:r>
      <w:r w:rsidR="00ED5860">
        <w:rPr>
          <w:rFonts w:ascii="Gill Sans MT" w:hAnsi="Gill Sans MT"/>
          <w:lang w:val="en-US"/>
        </w:rPr>
        <w:t xml:space="preserve">should </w:t>
      </w:r>
      <w:r w:rsidRPr="00813A4D">
        <w:rPr>
          <w:rFonts w:ascii="Gill Sans MT" w:hAnsi="Gill Sans MT"/>
          <w:lang w:val="en-US"/>
        </w:rPr>
        <w:t xml:space="preserve">ensure </w:t>
      </w:r>
      <w:r w:rsidR="00ED5860">
        <w:rPr>
          <w:rFonts w:ascii="Gill Sans MT" w:hAnsi="Gill Sans MT"/>
          <w:lang w:val="en-US"/>
        </w:rPr>
        <w:t xml:space="preserve">that </w:t>
      </w:r>
      <w:r w:rsidRPr="00813A4D">
        <w:rPr>
          <w:rFonts w:ascii="Gill Sans MT" w:hAnsi="Gill Sans MT"/>
          <w:lang w:val="en-US"/>
        </w:rPr>
        <w:t xml:space="preserve">they have genuinely and constructively attempted to address or resolve </w:t>
      </w:r>
      <w:r w:rsidRPr="00997E59">
        <w:rPr>
          <w:rFonts w:ascii="Gill Sans MT" w:hAnsi="Gill Sans MT"/>
          <w:lang w:val="en-US"/>
        </w:rPr>
        <w:t>the issue, prior to escalation, and can provide evidence of doing so</w:t>
      </w:r>
      <w:r w:rsidR="00C77D20">
        <w:rPr>
          <w:rFonts w:ascii="Gill Sans MT" w:hAnsi="Gill Sans MT"/>
          <w:lang w:val="en-US"/>
        </w:rPr>
        <w:t xml:space="preserve"> as described in 38.05 (a)</w:t>
      </w:r>
      <w:r w:rsidR="008D53A9" w:rsidRPr="00997E59">
        <w:rPr>
          <w:rFonts w:ascii="Gill Sans MT" w:hAnsi="Gill Sans MT"/>
          <w:lang w:val="en-US"/>
        </w:rPr>
        <w:t>.</w:t>
      </w:r>
    </w:p>
    <w:p w14:paraId="32321C9E" w14:textId="70351E7D" w:rsidR="00C77D20" w:rsidRPr="00997E59" w:rsidRDefault="00C77D20" w:rsidP="00813A4D">
      <w:pPr>
        <w:rPr>
          <w:rFonts w:ascii="Gill Sans MT" w:hAnsi="Gill Sans MT"/>
          <w:lang w:val="en-US"/>
        </w:rPr>
      </w:pPr>
      <w:r>
        <w:rPr>
          <w:rFonts w:ascii="Gill Sans MT" w:hAnsi="Gill Sans MT"/>
          <w:lang w:val="en-US"/>
        </w:rPr>
        <w:t>The work contained in this document can support the documentation required for 38.05 (b) in providing an assessment and any follow up documentation from the proposed issues identification.</w:t>
      </w:r>
      <w:r w:rsidR="005F7C19">
        <w:rPr>
          <w:rFonts w:ascii="Gill Sans MT" w:hAnsi="Gill Sans MT"/>
          <w:lang w:val="en-US"/>
        </w:rPr>
        <w:t xml:space="preserve">  Information may be subject to the site/manager availability to information collected.  Further to this, all documentation will support the workload dispute resolution section of 38.05 (c) to track and trend solution and support the recommendations that will resolve the differences.</w:t>
      </w:r>
      <w:r>
        <w:rPr>
          <w:rFonts w:ascii="Gill Sans MT" w:hAnsi="Gill Sans MT"/>
          <w:lang w:val="en-US"/>
        </w:rPr>
        <w:t xml:space="preserve"> </w:t>
      </w:r>
    </w:p>
    <w:p w14:paraId="2AAD7B40" w14:textId="49B32D0C" w:rsidR="004F05FE" w:rsidRDefault="006C7CB3">
      <w:pPr>
        <w:rPr>
          <w:rFonts w:ascii="Gill Sans MT" w:hAnsi="Gill Sans MT"/>
        </w:rPr>
      </w:pPr>
      <w:r w:rsidRPr="00997E59">
        <w:rPr>
          <w:rFonts w:ascii="Gill Sans MT" w:hAnsi="Gill Sans MT"/>
          <w:lang w:val="en-US"/>
        </w:rPr>
        <w:t xml:space="preserve">Collective Agreement </w:t>
      </w:r>
      <w:r w:rsidR="00813A4D" w:rsidRPr="00997E59">
        <w:rPr>
          <w:rFonts w:ascii="Gill Sans MT" w:hAnsi="Gill Sans MT"/>
          <w:lang w:val="en-US"/>
        </w:rPr>
        <w:t>dispute resolution procedures should be adhered to for the escalation of workload management issues.</w:t>
      </w:r>
    </w:p>
    <w:p w14:paraId="0AC88044" w14:textId="77777777" w:rsidR="00641F10" w:rsidRDefault="00641F10" w:rsidP="00B40974">
      <w:pPr>
        <w:pStyle w:val="Heading1"/>
        <w:rPr>
          <w:b/>
        </w:rPr>
        <w:sectPr w:rsidR="00641F10" w:rsidSect="00571323">
          <w:pgSz w:w="12240" w:h="15840"/>
          <w:pgMar w:top="1440" w:right="1750" w:bottom="1440" w:left="1440" w:header="720" w:footer="720" w:gutter="0"/>
          <w:cols w:space="720"/>
          <w:docGrid w:linePitch="360"/>
        </w:sectPr>
      </w:pPr>
    </w:p>
    <w:p w14:paraId="5C5E1CB7" w14:textId="6E6744D5" w:rsidR="00B40974" w:rsidRPr="009F089E" w:rsidRDefault="00B40974" w:rsidP="00B40974">
      <w:pPr>
        <w:pStyle w:val="Heading1"/>
        <w:rPr>
          <w:b/>
        </w:rPr>
      </w:pPr>
      <w:bookmarkStart w:id="13" w:name="_Appendix_1_–"/>
      <w:bookmarkStart w:id="14" w:name="_Toc75331804"/>
      <w:bookmarkEnd w:id="13"/>
      <w:r w:rsidRPr="009F089E">
        <w:rPr>
          <w:b/>
        </w:rPr>
        <w:t>Appendix 1 – Roles and responsibilities</w:t>
      </w:r>
      <w:bookmarkEnd w:id="14"/>
    </w:p>
    <w:p w14:paraId="218089D9" w14:textId="1EAE2BD0" w:rsidR="00B40974" w:rsidRDefault="00641F10">
      <w:pPr>
        <w:rPr>
          <w:rFonts w:ascii="Gill Sans MT" w:hAnsi="Gill Sans MT"/>
        </w:rPr>
      </w:pPr>
      <w:r>
        <w:rPr>
          <w:rFonts w:ascii="Gill Sans MT" w:hAnsi="Gill Sans MT"/>
        </w:rPr>
        <w:t>Working together at a local level to promote health, safety and wellbeing in the workplace.</w:t>
      </w:r>
    </w:p>
    <w:tbl>
      <w:tblPr>
        <w:tblStyle w:val="TableGrid"/>
        <w:tblW w:w="14238" w:type="dxa"/>
        <w:tblLook w:val="04A0" w:firstRow="1" w:lastRow="0" w:firstColumn="1" w:lastColumn="0" w:noHBand="0" w:noVBand="1"/>
      </w:tblPr>
      <w:tblGrid>
        <w:gridCol w:w="3559"/>
        <w:gridCol w:w="3559"/>
        <w:gridCol w:w="3560"/>
        <w:gridCol w:w="3560"/>
      </w:tblGrid>
      <w:tr w:rsidR="00641F10" w:rsidRPr="00656C8F" w14:paraId="1C604012" w14:textId="77777777" w:rsidTr="00B346BB">
        <w:trPr>
          <w:trHeight w:val="585"/>
        </w:trPr>
        <w:tc>
          <w:tcPr>
            <w:tcW w:w="3559" w:type="dxa"/>
            <w:shd w:val="clear" w:color="auto" w:fill="BDD6EE" w:themeFill="accent1" w:themeFillTint="66"/>
          </w:tcPr>
          <w:p w14:paraId="27FFDEF6" w14:textId="23857965" w:rsidR="00641F10" w:rsidRPr="00656C8F" w:rsidRDefault="00641F10">
            <w:pPr>
              <w:rPr>
                <w:rFonts w:ascii="Gill Sans MT" w:hAnsi="Gill Sans MT"/>
              </w:rPr>
            </w:pPr>
            <w:r w:rsidRPr="00656C8F">
              <w:rPr>
                <w:rFonts w:ascii="Gill Sans MT" w:hAnsi="Gill Sans MT"/>
              </w:rPr>
              <w:t>Employees</w:t>
            </w:r>
          </w:p>
        </w:tc>
        <w:tc>
          <w:tcPr>
            <w:tcW w:w="3559" w:type="dxa"/>
            <w:shd w:val="clear" w:color="auto" w:fill="BDD6EE" w:themeFill="accent1" w:themeFillTint="66"/>
          </w:tcPr>
          <w:p w14:paraId="1E193D97" w14:textId="79D3F59B" w:rsidR="00641F10" w:rsidRPr="00656C8F" w:rsidRDefault="00656C8F" w:rsidP="00656C8F">
            <w:pPr>
              <w:rPr>
                <w:rFonts w:ascii="Gill Sans MT" w:hAnsi="Gill Sans MT"/>
              </w:rPr>
            </w:pPr>
            <w:r w:rsidRPr="0023348A">
              <w:rPr>
                <w:rFonts w:ascii="Gill Sans MT" w:hAnsi="Gill Sans MT"/>
                <w:szCs w:val="20"/>
              </w:rPr>
              <w:t>Operation Managers and Supervisors</w:t>
            </w:r>
            <w:r w:rsidRPr="0023348A">
              <w:rPr>
                <w:rFonts w:ascii="Gill Sans MT" w:hAnsi="Gill Sans MT"/>
                <w:sz w:val="24"/>
              </w:rPr>
              <w:t xml:space="preserve"> </w:t>
            </w:r>
          </w:p>
        </w:tc>
        <w:tc>
          <w:tcPr>
            <w:tcW w:w="3560" w:type="dxa"/>
            <w:shd w:val="clear" w:color="auto" w:fill="BDD6EE" w:themeFill="accent1" w:themeFillTint="66"/>
          </w:tcPr>
          <w:p w14:paraId="495C8280" w14:textId="7066B076" w:rsidR="00641F10" w:rsidRPr="00656C8F" w:rsidRDefault="00641F10">
            <w:pPr>
              <w:rPr>
                <w:rFonts w:ascii="Gill Sans MT" w:hAnsi="Gill Sans MT"/>
              </w:rPr>
            </w:pPr>
            <w:r w:rsidRPr="00656C8F">
              <w:rPr>
                <w:rFonts w:ascii="Gill Sans MT" w:hAnsi="Gill Sans MT"/>
              </w:rPr>
              <w:t>Workplace Health and Safety (WH&amp;S) managers</w:t>
            </w:r>
          </w:p>
        </w:tc>
        <w:tc>
          <w:tcPr>
            <w:tcW w:w="3560" w:type="dxa"/>
            <w:shd w:val="clear" w:color="auto" w:fill="BDD6EE" w:themeFill="accent1" w:themeFillTint="66"/>
          </w:tcPr>
          <w:p w14:paraId="7D074EA0" w14:textId="068713CE" w:rsidR="00641F10" w:rsidRPr="00656C8F" w:rsidRDefault="00641F10">
            <w:pPr>
              <w:rPr>
                <w:rFonts w:ascii="Gill Sans MT" w:hAnsi="Gill Sans MT"/>
              </w:rPr>
            </w:pPr>
            <w:r w:rsidRPr="00656C8F">
              <w:rPr>
                <w:rFonts w:ascii="Gill Sans MT" w:hAnsi="Gill Sans MT"/>
              </w:rPr>
              <w:t>Human Resource Managers and other HR/IR Practitioners</w:t>
            </w:r>
          </w:p>
        </w:tc>
      </w:tr>
      <w:tr w:rsidR="00641F10" w:rsidRPr="00656C8F" w14:paraId="792EFACF" w14:textId="77777777" w:rsidTr="00D43F22">
        <w:trPr>
          <w:trHeight w:val="3338"/>
        </w:trPr>
        <w:tc>
          <w:tcPr>
            <w:tcW w:w="3559" w:type="dxa"/>
          </w:tcPr>
          <w:p w14:paraId="3B1B01BF" w14:textId="77777777" w:rsidR="00656C8F" w:rsidRPr="00D43F22" w:rsidRDefault="00656C8F" w:rsidP="00656C8F">
            <w:pPr>
              <w:pStyle w:val="ListParagraph"/>
              <w:numPr>
                <w:ilvl w:val="0"/>
                <w:numId w:val="11"/>
              </w:numPr>
              <w:spacing w:after="200" w:line="276" w:lineRule="auto"/>
              <w:rPr>
                <w:rFonts w:ascii="Gill Sans MT" w:hAnsi="Gill Sans MT"/>
                <w:sz w:val="20"/>
                <w:szCs w:val="20"/>
              </w:rPr>
            </w:pPr>
            <w:r w:rsidRPr="00D43F22">
              <w:rPr>
                <w:rFonts w:ascii="Gill Sans MT" w:hAnsi="Gill Sans MT"/>
                <w:sz w:val="20"/>
                <w:szCs w:val="20"/>
              </w:rPr>
              <w:t>contributes to reviewing, planning for, implementing, evaluating and reporting on workload management within their teams, units, programs and services</w:t>
            </w:r>
          </w:p>
          <w:p w14:paraId="161ECB70" w14:textId="77777777" w:rsidR="00656C8F" w:rsidRPr="00D43F22" w:rsidRDefault="00656C8F" w:rsidP="00656C8F">
            <w:pPr>
              <w:pStyle w:val="ListParagraph"/>
              <w:numPr>
                <w:ilvl w:val="0"/>
                <w:numId w:val="11"/>
              </w:numPr>
              <w:spacing w:after="200" w:line="276" w:lineRule="auto"/>
              <w:rPr>
                <w:rFonts w:ascii="Gill Sans MT" w:hAnsi="Gill Sans MT"/>
                <w:sz w:val="20"/>
                <w:szCs w:val="20"/>
              </w:rPr>
            </w:pPr>
            <w:r w:rsidRPr="00D43F22">
              <w:rPr>
                <w:rFonts w:ascii="Gill Sans MT" w:hAnsi="Gill Sans MT"/>
                <w:sz w:val="20"/>
                <w:szCs w:val="20"/>
              </w:rPr>
              <w:t>applies safe work practices to maintain safe work environments</w:t>
            </w:r>
          </w:p>
          <w:p w14:paraId="3386B467" w14:textId="6A95AD36" w:rsidR="00641F10" w:rsidRPr="00656C8F" w:rsidRDefault="00641F10" w:rsidP="00641F10">
            <w:pPr>
              <w:rPr>
                <w:rFonts w:ascii="Gill Sans MT" w:hAnsi="Gill Sans MT"/>
              </w:rPr>
            </w:pPr>
          </w:p>
        </w:tc>
        <w:tc>
          <w:tcPr>
            <w:tcW w:w="3559" w:type="dxa"/>
          </w:tcPr>
          <w:p w14:paraId="5E8B39B7" w14:textId="77777777" w:rsidR="00656C8F" w:rsidRPr="00D43F22" w:rsidRDefault="00656C8F" w:rsidP="00656C8F">
            <w:pPr>
              <w:pStyle w:val="ListParagraph"/>
              <w:numPr>
                <w:ilvl w:val="0"/>
                <w:numId w:val="12"/>
              </w:numPr>
              <w:spacing w:after="200" w:line="276" w:lineRule="auto"/>
              <w:rPr>
                <w:rFonts w:ascii="Gill Sans MT" w:hAnsi="Gill Sans MT"/>
                <w:sz w:val="20"/>
                <w:szCs w:val="20"/>
              </w:rPr>
            </w:pPr>
            <w:r w:rsidRPr="00D43F22">
              <w:rPr>
                <w:rFonts w:ascii="Gill Sans MT" w:hAnsi="Gill Sans MT"/>
                <w:sz w:val="20"/>
                <w:szCs w:val="20"/>
              </w:rPr>
              <w:t>collaborates with employees to review, plan for, implement, evaluate and report on workload management in an open, consultative and fair manner</w:t>
            </w:r>
          </w:p>
          <w:p w14:paraId="51C3A04B" w14:textId="2EB06EDC" w:rsidR="00641F10" w:rsidRPr="00D43F22" w:rsidRDefault="00656C8F" w:rsidP="00D43F22">
            <w:pPr>
              <w:pStyle w:val="ListParagraph"/>
              <w:numPr>
                <w:ilvl w:val="0"/>
                <w:numId w:val="12"/>
              </w:numPr>
              <w:spacing w:after="200" w:line="276" w:lineRule="auto"/>
              <w:rPr>
                <w:rFonts w:ascii="Gill Sans MT" w:hAnsi="Gill Sans MT"/>
                <w:sz w:val="20"/>
                <w:szCs w:val="20"/>
              </w:rPr>
            </w:pPr>
            <w:r w:rsidRPr="00D43F22">
              <w:rPr>
                <w:rFonts w:ascii="Gill Sans MT" w:hAnsi="Gill Sans MT"/>
                <w:sz w:val="20"/>
                <w:szCs w:val="20"/>
              </w:rPr>
              <w:t>ensures safe work practices are undertaken and adhered to, and safe work environments are maintained</w:t>
            </w:r>
          </w:p>
        </w:tc>
        <w:tc>
          <w:tcPr>
            <w:tcW w:w="3560" w:type="dxa"/>
          </w:tcPr>
          <w:p w14:paraId="58E94505" w14:textId="6A584AB2" w:rsidR="00641F10" w:rsidRPr="00656C8F" w:rsidRDefault="00656C8F" w:rsidP="00641F10">
            <w:pPr>
              <w:rPr>
                <w:rFonts w:ascii="Gill Sans MT" w:hAnsi="Gill Sans MT"/>
              </w:rPr>
            </w:pPr>
            <w:r w:rsidRPr="00D43F22">
              <w:rPr>
                <w:rFonts w:ascii="Gill Sans MT" w:hAnsi="Gill Sans MT"/>
                <w:sz w:val="20"/>
                <w:szCs w:val="20"/>
              </w:rPr>
              <w:t>Responsible for providing advice and support to managers and employees, relating to the WH&amp;S implications of workload issues and processes</w:t>
            </w:r>
          </w:p>
        </w:tc>
        <w:tc>
          <w:tcPr>
            <w:tcW w:w="3560" w:type="dxa"/>
          </w:tcPr>
          <w:p w14:paraId="0809C09D" w14:textId="17F56CD3" w:rsidR="00641F10" w:rsidRPr="00656C8F" w:rsidRDefault="00656C8F" w:rsidP="0037372C">
            <w:pPr>
              <w:rPr>
                <w:rFonts w:ascii="Gill Sans MT" w:hAnsi="Gill Sans MT"/>
              </w:rPr>
            </w:pPr>
            <w:r w:rsidRPr="00D43F22">
              <w:rPr>
                <w:rFonts w:ascii="Gill Sans MT" w:hAnsi="Gill Sans MT"/>
                <w:sz w:val="20"/>
                <w:szCs w:val="20"/>
              </w:rPr>
              <w:t>Responsible, within their area of expertise, for  providing advice and support to managers and employees relating to workload management</w:t>
            </w:r>
          </w:p>
        </w:tc>
      </w:tr>
    </w:tbl>
    <w:p w14:paraId="1AD3829D" w14:textId="77777777" w:rsidR="00641F10" w:rsidRPr="00656C8F" w:rsidRDefault="00641F10">
      <w:pPr>
        <w:rPr>
          <w:rFonts w:ascii="Gill Sans MT" w:hAnsi="Gill Sans MT"/>
        </w:rPr>
      </w:pPr>
    </w:p>
    <w:p w14:paraId="5B351CDA" w14:textId="7DF04A99" w:rsidR="00B40974" w:rsidRPr="00656C8F" w:rsidRDefault="008806B8">
      <w:pPr>
        <w:rPr>
          <w:rFonts w:ascii="Gill Sans MT" w:hAnsi="Gill Sans MT"/>
        </w:rPr>
      </w:pPr>
      <w:r w:rsidRPr="00656C8F">
        <w:rPr>
          <w:rFonts w:ascii="Gill Sans MT" w:hAnsi="Gill Sans MT"/>
        </w:rPr>
        <w:t>Working together</w:t>
      </w:r>
      <w:r w:rsidR="00480440" w:rsidRPr="00656C8F">
        <w:rPr>
          <w:rFonts w:ascii="Gill Sans MT" w:hAnsi="Gill Sans MT"/>
        </w:rPr>
        <w:t>,</w:t>
      </w:r>
      <w:r w:rsidRPr="00656C8F">
        <w:rPr>
          <w:rFonts w:ascii="Gill Sans MT" w:hAnsi="Gill Sans MT"/>
        </w:rPr>
        <w:t xml:space="preserve"> HEABC, H</w:t>
      </w:r>
      <w:r w:rsidR="00A92A8D" w:rsidRPr="00656C8F">
        <w:rPr>
          <w:rFonts w:ascii="Gill Sans MT" w:hAnsi="Gill Sans MT"/>
        </w:rPr>
        <w:t>SPBA</w:t>
      </w:r>
      <w:r w:rsidRPr="00656C8F">
        <w:rPr>
          <w:rFonts w:ascii="Gill Sans MT" w:hAnsi="Gill Sans MT"/>
        </w:rPr>
        <w:t>,</w:t>
      </w:r>
      <w:r w:rsidR="00951B07" w:rsidRPr="00656C8F">
        <w:rPr>
          <w:rFonts w:ascii="Gill Sans MT" w:hAnsi="Gill Sans MT"/>
        </w:rPr>
        <w:t xml:space="preserve"> and central agencies to promote health, safety and wellbeing in the workplace.</w:t>
      </w:r>
    </w:p>
    <w:tbl>
      <w:tblPr>
        <w:tblStyle w:val="TableGrid"/>
        <w:tblW w:w="0" w:type="auto"/>
        <w:tblLook w:val="04A0" w:firstRow="1" w:lastRow="0" w:firstColumn="1" w:lastColumn="0" w:noHBand="0" w:noVBand="1"/>
      </w:tblPr>
      <w:tblGrid>
        <w:gridCol w:w="4316"/>
        <w:gridCol w:w="4317"/>
        <w:gridCol w:w="4317"/>
      </w:tblGrid>
      <w:tr w:rsidR="00951B07" w:rsidRPr="00656C8F" w14:paraId="45F4867F" w14:textId="77777777" w:rsidTr="00B346BB">
        <w:tc>
          <w:tcPr>
            <w:tcW w:w="4316" w:type="dxa"/>
            <w:shd w:val="clear" w:color="auto" w:fill="BDD6EE" w:themeFill="accent1" w:themeFillTint="66"/>
          </w:tcPr>
          <w:p w14:paraId="10D0A95B" w14:textId="3D5C9B9E" w:rsidR="00951B07" w:rsidRPr="00656C8F" w:rsidRDefault="00FA047C">
            <w:pPr>
              <w:rPr>
                <w:rFonts w:ascii="Gill Sans MT" w:hAnsi="Gill Sans MT"/>
              </w:rPr>
            </w:pPr>
            <w:r>
              <w:rPr>
                <w:rFonts w:ascii="Gill Sans MT" w:hAnsi="Gill Sans MT"/>
              </w:rPr>
              <w:t>Unions</w:t>
            </w:r>
          </w:p>
        </w:tc>
        <w:tc>
          <w:tcPr>
            <w:tcW w:w="4317" w:type="dxa"/>
            <w:shd w:val="clear" w:color="auto" w:fill="BDD6EE" w:themeFill="accent1" w:themeFillTint="66"/>
          </w:tcPr>
          <w:p w14:paraId="2FFDCBF2" w14:textId="24CAC262" w:rsidR="00951B07" w:rsidRPr="00656C8F" w:rsidRDefault="00656C8F">
            <w:pPr>
              <w:rPr>
                <w:rFonts w:ascii="Gill Sans MT" w:hAnsi="Gill Sans MT"/>
              </w:rPr>
            </w:pPr>
            <w:r w:rsidRPr="00D43F22">
              <w:rPr>
                <w:rFonts w:ascii="Gill Sans MT" w:hAnsi="Gill Sans MT"/>
              </w:rPr>
              <w:t>Professional Practice</w:t>
            </w:r>
          </w:p>
        </w:tc>
        <w:tc>
          <w:tcPr>
            <w:tcW w:w="4317" w:type="dxa"/>
            <w:shd w:val="clear" w:color="auto" w:fill="BDD6EE" w:themeFill="accent1" w:themeFillTint="66"/>
          </w:tcPr>
          <w:p w14:paraId="3685CC1F" w14:textId="0A7B5E23" w:rsidR="00951B07" w:rsidRPr="00656C8F" w:rsidRDefault="00951B07">
            <w:pPr>
              <w:rPr>
                <w:rFonts w:ascii="Gill Sans MT" w:hAnsi="Gill Sans MT"/>
              </w:rPr>
            </w:pPr>
            <w:r w:rsidRPr="00656C8F">
              <w:rPr>
                <w:rFonts w:ascii="Gill Sans MT" w:hAnsi="Gill Sans MT"/>
              </w:rPr>
              <w:t>HEABC</w:t>
            </w:r>
          </w:p>
        </w:tc>
      </w:tr>
      <w:tr w:rsidR="00951B07" w:rsidRPr="00656C8F" w14:paraId="68E70A73" w14:textId="77777777" w:rsidTr="00951B07">
        <w:tc>
          <w:tcPr>
            <w:tcW w:w="4316" w:type="dxa"/>
          </w:tcPr>
          <w:p w14:paraId="50D889AE" w14:textId="334360E8" w:rsidR="00951B07" w:rsidRPr="00656C8F" w:rsidRDefault="00A81B22">
            <w:pPr>
              <w:rPr>
                <w:rFonts w:ascii="Gill Sans MT" w:hAnsi="Gill Sans MT"/>
              </w:rPr>
            </w:pPr>
            <w:r w:rsidRPr="00656C8F">
              <w:rPr>
                <w:rFonts w:ascii="Gill Sans MT" w:hAnsi="Gill Sans MT"/>
              </w:rPr>
              <w:t>Responsible for supporting members within the collective agreement</w:t>
            </w:r>
            <w:r w:rsidR="00BE70F0" w:rsidRPr="00873F6F">
              <w:rPr>
                <w:rFonts w:ascii="Gill Sans MT" w:hAnsi="Gill Sans MT"/>
              </w:rPr>
              <w:t>.</w:t>
            </w:r>
          </w:p>
        </w:tc>
        <w:tc>
          <w:tcPr>
            <w:tcW w:w="4317" w:type="dxa"/>
          </w:tcPr>
          <w:p w14:paraId="75D4F007" w14:textId="0BD11DF8" w:rsidR="00656C8F" w:rsidRPr="0023348A" w:rsidRDefault="00656C8F" w:rsidP="00656C8F">
            <w:pPr>
              <w:pStyle w:val="ListParagraph"/>
              <w:numPr>
                <w:ilvl w:val="0"/>
                <w:numId w:val="13"/>
              </w:numPr>
              <w:spacing w:after="200" w:line="276" w:lineRule="auto"/>
              <w:rPr>
                <w:rFonts w:ascii="Gill Sans MT" w:hAnsi="Gill Sans MT"/>
                <w:sz w:val="20"/>
                <w:szCs w:val="20"/>
              </w:rPr>
            </w:pPr>
            <w:r w:rsidRPr="0023348A">
              <w:rPr>
                <w:rFonts w:ascii="Gill Sans MT" w:hAnsi="Gill Sans MT"/>
                <w:sz w:val="20"/>
                <w:szCs w:val="20"/>
              </w:rPr>
              <w:t>Works with both the employees and operations to facilitate workplace solutions to ensure:</w:t>
            </w:r>
          </w:p>
          <w:p w14:paraId="05093FD2" w14:textId="08DFC2A9" w:rsidR="00656C8F" w:rsidRDefault="00656C8F" w:rsidP="00656C8F">
            <w:pPr>
              <w:pStyle w:val="ListParagraph"/>
              <w:numPr>
                <w:ilvl w:val="4"/>
                <w:numId w:val="14"/>
              </w:numPr>
              <w:spacing w:after="200" w:line="276" w:lineRule="auto"/>
              <w:rPr>
                <w:rFonts w:ascii="Gill Sans MT" w:hAnsi="Gill Sans MT"/>
                <w:sz w:val="20"/>
                <w:szCs w:val="20"/>
              </w:rPr>
            </w:pPr>
            <w:r w:rsidRPr="0023348A">
              <w:rPr>
                <w:rFonts w:ascii="Gill Sans MT" w:hAnsi="Gill Sans MT"/>
                <w:sz w:val="20"/>
                <w:szCs w:val="20"/>
              </w:rPr>
              <w:t>adherence to discipline specific scope of practice and standards,</w:t>
            </w:r>
          </w:p>
          <w:p w14:paraId="0B3B87FE" w14:textId="111D7F5F" w:rsidR="00807CA3" w:rsidRPr="0023348A" w:rsidRDefault="00807CA3" w:rsidP="00807CA3">
            <w:pPr>
              <w:pStyle w:val="ListParagraph"/>
              <w:numPr>
                <w:ilvl w:val="4"/>
                <w:numId w:val="14"/>
              </w:numPr>
              <w:spacing w:after="200" w:line="276" w:lineRule="auto"/>
              <w:rPr>
                <w:rFonts w:ascii="Gill Sans MT" w:hAnsi="Gill Sans MT"/>
                <w:sz w:val="20"/>
                <w:szCs w:val="20"/>
              </w:rPr>
            </w:pPr>
            <w:r>
              <w:rPr>
                <w:rFonts w:ascii="Gill Sans MT" w:hAnsi="Gill Sans MT"/>
                <w:sz w:val="20"/>
                <w:szCs w:val="20"/>
              </w:rPr>
              <w:t xml:space="preserve">promotes </w:t>
            </w:r>
            <w:r w:rsidRPr="00107B4E">
              <w:rPr>
                <w:rFonts w:ascii="Gill Sans MT" w:hAnsi="Gill Sans MT"/>
                <w:sz w:val="20"/>
                <w:szCs w:val="20"/>
              </w:rPr>
              <w:t>best practice</w:t>
            </w:r>
            <w:r w:rsidR="00093C3A">
              <w:rPr>
                <w:rFonts w:ascii="Gill Sans MT" w:hAnsi="Gill Sans MT"/>
                <w:sz w:val="20"/>
                <w:szCs w:val="20"/>
              </w:rPr>
              <w:t>,</w:t>
            </w:r>
          </w:p>
          <w:p w14:paraId="1E26C65C" w14:textId="4199BFAB" w:rsidR="00951B07" w:rsidRPr="00656C8F" w:rsidRDefault="00656C8F" w:rsidP="00D43F22">
            <w:pPr>
              <w:pStyle w:val="ListParagraph"/>
              <w:numPr>
                <w:ilvl w:val="4"/>
                <w:numId w:val="14"/>
              </w:numPr>
              <w:spacing w:after="200" w:line="276" w:lineRule="auto"/>
              <w:rPr>
                <w:rFonts w:ascii="Gill Sans MT" w:hAnsi="Gill Sans MT"/>
              </w:rPr>
            </w:pPr>
            <w:r w:rsidRPr="0023348A">
              <w:rPr>
                <w:rFonts w:ascii="Gill Sans MT" w:hAnsi="Gill Sans MT"/>
                <w:sz w:val="20"/>
                <w:szCs w:val="20"/>
              </w:rPr>
              <w:t>accreditation and safety standards are maintained</w:t>
            </w:r>
          </w:p>
        </w:tc>
        <w:tc>
          <w:tcPr>
            <w:tcW w:w="4317" w:type="dxa"/>
          </w:tcPr>
          <w:p w14:paraId="50946B59" w14:textId="7FAB8B2B" w:rsidR="00951B07" w:rsidRPr="00656C8F" w:rsidRDefault="006C551D">
            <w:pPr>
              <w:rPr>
                <w:rFonts w:ascii="Gill Sans MT" w:hAnsi="Gill Sans MT"/>
              </w:rPr>
            </w:pPr>
            <w:r w:rsidRPr="00656C8F">
              <w:rPr>
                <w:rFonts w:ascii="Gill Sans MT" w:hAnsi="Gill Sans MT"/>
              </w:rPr>
              <w:t>Works with health employers and government to create the human resource and labour relations environment necessary to deliver high-quality health care</w:t>
            </w:r>
            <w:r w:rsidR="009C23CD" w:rsidRPr="00656C8F">
              <w:rPr>
                <w:rFonts w:ascii="Gill Sans MT" w:hAnsi="Gill Sans MT"/>
              </w:rPr>
              <w:t xml:space="preserve"> – central consultative forum – bringing union and ER together</w:t>
            </w:r>
          </w:p>
        </w:tc>
      </w:tr>
    </w:tbl>
    <w:p w14:paraId="502A0FB5" w14:textId="396CD9DD" w:rsidR="00C009B7" w:rsidRDefault="00C009B7">
      <w:pPr>
        <w:rPr>
          <w:rFonts w:ascii="Gill Sans MT" w:hAnsi="Gill Sans MT"/>
        </w:rPr>
      </w:pPr>
      <w:r>
        <w:rPr>
          <w:rFonts w:ascii="Gill Sans MT" w:hAnsi="Gill Sans MT"/>
        </w:rPr>
        <w:br w:type="page"/>
      </w:r>
    </w:p>
    <w:p w14:paraId="555FD36F" w14:textId="77777777" w:rsidR="00641F10" w:rsidRDefault="00641F10" w:rsidP="00B40974">
      <w:pPr>
        <w:pStyle w:val="Heading1"/>
        <w:rPr>
          <w:b/>
        </w:rPr>
        <w:sectPr w:rsidR="00641F10" w:rsidSect="00641F10">
          <w:pgSz w:w="15840" w:h="12240" w:orient="landscape"/>
          <w:pgMar w:top="1440" w:right="1440" w:bottom="1440" w:left="1440" w:header="720" w:footer="720" w:gutter="0"/>
          <w:cols w:space="720"/>
          <w:docGrid w:linePitch="360"/>
        </w:sectPr>
      </w:pPr>
    </w:p>
    <w:p w14:paraId="1FA0BAED" w14:textId="48ED5EEF" w:rsidR="00B40974" w:rsidRPr="009F089E" w:rsidRDefault="00B40974" w:rsidP="00B40974">
      <w:pPr>
        <w:pStyle w:val="Heading1"/>
        <w:rPr>
          <w:b/>
        </w:rPr>
      </w:pPr>
      <w:bookmarkStart w:id="15" w:name="_Toc75331805"/>
      <w:r w:rsidRPr="009F089E">
        <w:rPr>
          <w:b/>
        </w:rPr>
        <w:t>Appendix 2 Tools for managers – worksheets</w:t>
      </w:r>
      <w:bookmarkEnd w:id="15"/>
    </w:p>
    <w:p w14:paraId="742FE6DE" w14:textId="2AE42195" w:rsidR="00B40974" w:rsidRPr="00492E8D" w:rsidRDefault="00B40974" w:rsidP="00B40974">
      <w:pPr>
        <w:pStyle w:val="Heading2"/>
        <w:rPr>
          <w:b/>
        </w:rPr>
      </w:pPr>
      <w:bookmarkStart w:id="16" w:name="_Worksheet_1:_Identification"/>
      <w:bookmarkStart w:id="17" w:name="_Toc75331806"/>
      <w:bookmarkEnd w:id="16"/>
      <w:r w:rsidRPr="00492E8D">
        <w:rPr>
          <w:b/>
        </w:rPr>
        <w:t>Worksheet 1: Identification of workload issues</w:t>
      </w:r>
      <w:bookmarkEnd w:id="17"/>
      <w:r w:rsidR="00BD46AA">
        <w:rPr>
          <w:b/>
        </w:rPr>
        <w:t xml:space="preserve"> </w:t>
      </w:r>
    </w:p>
    <w:tbl>
      <w:tblPr>
        <w:tblStyle w:val="TableGrid"/>
        <w:tblW w:w="0" w:type="auto"/>
        <w:tblLook w:val="04A0" w:firstRow="1" w:lastRow="0" w:firstColumn="1" w:lastColumn="0" w:noHBand="0" w:noVBand="1"/>
      </w:tblPr>
      <w:tblGrid>
        <w:gridCol w:w="4842"/>
        <w:gridCol w:w="4842"/>
      </w:tblGrid>
      <w:tr w:rsidR="007F33C4" w:rsidRPr="007F33C4" w14:paraId="430D1DF4" w14:textId="77777777" w:rsidTr="00E5561B">
        <w:trPr>
          <w:trHeight w:val="362"/>
        </w:trPr>
        <w:tc>
          <w:tcPr>
            <w:tcW w:w="4842" w:type="dxa"/>
            <w:shd w:val="clear" w:color="auto" w:fill="DEEAF6" w:themeFill="accent1" w:themeFillTint="33"/>
          </w:tcPr>
          <w:p w14:paraId="77752B17" w14:textId="77777777" w:rsidR="007F33C4" w:rsidRPr="007F33C4" w:rsidRDefault="007F33C4" w:rsidP="00E5561B">
            <w:pPr>
              <w:spacing w:line="259" w:lineRule="auto"/>
              <w:rPr>
                <w:rFonts w:ascii="Gill Sans MT" w:hAnsi="Gill Sans MT"/>
                <w:b/>
                <w:lang w:val="en-US"/>
              </w:rPr>
            </w:pPr>
            <w:r w:rsidRPr="007F33C4">
              <w:rPr>
                <w:rFonts w:ascii="Gill Sans MT" w:hAnsi="Gill Sans MT"/>
                <w:b/>
                <w:lang w:val="en-US"/>
              </w:rPr>
              <w:t>Workload Indicator</w:t>
            </w:r>
          </w:p>
        </w:tc>
        <w:tc>
          <w:tcPr>
            <w:tcW w:w="4842" w:type="dxa"/>
            <w:shd w:val="clear" w:color="auto" w:fill="DEEAF6" w:themeFill="accent1" w:themeFillTint="33"/>
          </w:tcPr>
          <w:p w14:paraId="65031A19" w14:textId="77777777" w:rsidR="007F33C4" w:rsidRPr="007F33C4" w:rsidRDefault="007F33C4" w:rsidP="00E5561B">
            <w:pPr>
              <w:spacing w:line="259" w:lineRule="auto"/>
              <w:rPr>
                <w:rFonts w:ascii="Gill Sans MT" w:hAnsi="Gill Sans MT"/>
                <w:b/>
                <w:lang w:val="en-US"/>
              </w:rPr>
            </w:pPr>
            <w:r w:rsidRPr="007F33C4">
              <w:rPr>
                <w:rFonts w:ascii="Gill Sans MT" w:hAnsi="Gill Sans MT"/>
                <w:b/>
                <w:lang w:val="en-US"/>
              </w:rPr>
              <w:t>Measure</w:t>
            </w:r>
          </w:p>
        </w:tc>
      </w:tr>
      <w:tr w:rsidR="007F33C4" w:rsidRPr="007F33C4" w14:paraId="2474DD19" w14:textId="77777777" w:rsidTr="00E5561B">
        <w:trPr>
          <w:trHeight w:val="956"/>
        </w:trPr>
        <w:tc>
          <w:tcPr>
            <w:tcW w:w="4842" w:type="dxa"/>
          </w:tcPr>
          <w:p w14:paraId="6942F08E" w14:textId="3656E9F3" w:rsidR="007F33C4" w:rsidRPr="0066533F" w:rsidRDefault="007F33C4" w:rsidP="00E5561B">
            <w:pPr>
              <w:spacing w:line="259" w:lineRule="auto"/>
              <w:rPr>
                <w:rFonts w:ascii="Gill Sans MT" w:hAnsi="Gill Sans MT"/>
                <w:lang w:val="en-US"/>
              </w:rPr>
            </w:pPr>
            <w:r w:rsidRPr="0066533F">
              <w:rPr>
                <w:rFonts w:ascii="Gill Sans MT" w:hAnsi="Gill Sans MT"/>
                <w:lang w:val="en-US"/>
              </w:rPr>
              <w:t xml:space="preserve">Number of hours overtime - paid and </w:t>
            </w:r>
            <w:r w:rsidR="00F435DC" w:rsidRPr="0066533F">
              <w:rPr>
                <w:rFonts w:ascii="Gill Sans MT" w:hAnsi="Gill Sans MT"/>
                <w:lang w:val="en-US"/>
              </w:rPr>
              <w:t>banked overtime</w:t>
            </w:r>
          </w:p>
        </w:tc>
        <w:tc>
          <w:tcPr>
            <w:tcW w:w="4842" w:type="dxa"/>
          </w:tcPr>
          <w:p w14:paraId="48136C66" w14:textId="77777777" w:rsidR="007F33C4" w:rsidRPr="007F33C4" w:rsidRDefault="007F33C4" w:rsidP="00E5561B">
            <w:pPr>
              <w:spacing w:line="259" w:lineRule="auto"/>
              <w:rPr>
                <w:rFonts w:ascii="Gill Sans MT" w:hAnsi="Gill Sans MT"/>
                <w:lang w:val="en-US"/>
              </w:rPr>
            </w:pPr>
            <w:r w:rsidRPr="007F33C4">
              <w:rPr>
                <w:rFonts w:ascii="Gill Sans MT" w:hAnsi="Gill Sans MT"/>
                <w:lang w:val="en-US"/>
              </w:rPr>
              <w:t>Average hours of paid overtime per</w:t>
            </w:r>
          </w:p>
          <w:p w14:paraId="2C3265B7" w14:textId="77777777" w:rsidR="007F33C4" w:rsidRPr="007F33C4" w:rsidRDefault="007F33C4" w:rsidP="00E5561B">
            <w:pPr>
              <w:spacing w:line="259" w:lineRule="auto"/>
              <w:rPr>
                <w:rFonts w:ascii="Gill Sans MT" w:hAnsi="Gill Sans MT"/>
                <w:lang w:val="en-US"/>
              </w:rPr>
            </w:pPr>
            <w:r w:rsidRPr="007F33C4">
              <w:rPr>
                <w:rFonts w:ascii="Gill Sans MT" w:hAnsi="Gill Sans MT"/>
                <w:lang w:val="en-US"/>
              </w:rPr>
              <w:t>employee per week for a representative period of time</w:t>
            </w:r>
          </w:p>
        </w:tc>
      </w:tr>
      <w:tr w:rsidR="007F33C4" w:rsidRPr="007F33C4" w14:paraId="26ADC37F" w14:textId="77777777" w:rsidTr="00E5561B">
        <w:trPr>
          <w:trHeight w:val="966"/>
        </w:trPr>
        <w:tc>
          <w:tcPr>
            <w:tcW w:w="4842" w:type="dxa"/>
          </w:tcPr>
          <w:p w14:paraId="3252C3BA" w14:textId="77777777" w:rsidR="007F33C4" w:rsidRPr="0066533F" w:rsidRDefault="007F33C4" w:rsidP="00E5561B">
            <w:pPr>
              <w:spacing w:line="259" w:lineRule="auto"/>
              <w:rPr>
                <w:rFonts w:ascii="Gill Sans MT" w:hAnsi="Gill Sans MT"/>
                <w:lang w:val="en-US"/>
              </w:rPr>
            </w:pPr>
            <w:r w:rsidRPr="0066533F">
              <w:rPr>
                <w:rFonts w:ascii="Gill Sans MT" w:hAnsi="Gill Sans MT"/>
                <w:lang w:val="en-US"/>
              </w:rPr>
              <w:t>Number of accrued/flex hours forfeited</w:t>
            </w:r>
          </w:p>
        </w:tc>
        <w:tc>
          <w:tcPr>
            <w:tcW w:w="4842" w:type="dxa"/>
          </w:tcPr>
          <w:p w14:paraId="2C2B8087" w14:textId="77777777" w:rsidR="007F33C4" w:rsidRPr="007F33C4" w:rsidRDefault="007F33C4" w:rsidP="00E5561B">
            <w:pPr>
              <w:spacing w:line="259" w:lineRule="auto"/>
              <w:rPr>
                <w:rFonts w:ascii="Gill Sans MT" w:hAnsi="Gill Sans MT"/>
                <w:lang w:val="en-US"/>
              </w:rPr>
            </w:pPr>
            <w:r w:rsidRPr="007F33C4">
              <w:rPr>
                <w:rFonts w:ascii="Gill Sans MT" w:hAnsi="Gill Sans MT"/>
                <w:lang w:val="en-US"/>
              </w:rPr>
              <w:t>Average hours of excess banked time</w:t>
            </w:r>
          </w:p>
          <w:p w14:paraId="1BEE793C" w14:textId="77777777" w:rsidR="007F33C4" w:rsidRPr="007F33C4" w:rsidRDefault="007F33C4" w:rsidP="00E5561B">
            <w:pPr>
              <w:spacing w:line="259" w:lineRule="auto"/>
              <w:rPr>
                <w:rFonts w:ascii="Gill Sans MT" w:hAnsi="Gill Sans MT"/>
                <w:lang w:val="en-US"/>
              </w:rPr>
            </w:pPr>
            <w:r w:rsidRPr="007F33C4">
              <w:rPr>
                <w:rFonts w:ascii="Gill Sans MT" w:hAnsi="Gill Sans MT"/>
                <w:lang w:val="en-US"/>
              </w:rPr>
              <w:t>forfeited per employee per month for a representative period of time</w:t>
            </w:r>
          </w:p>
        </w:tc>
      </w:tr>
      <w:tr w:rsidR="007F33C4" w:rsidRPr="007F33C4" w14:paraId="26CA31A1" w14:textId="77777777" w:rsidTr="00E5561B">
        <w:trPr>
          <w:trHeight w:val="724"/>
        </w:trPr>
        <w:tc>
          <w:tcPr>
            <w:tcW w:w="4842" w:type="dxa"/>
          </w:tcPr>
          <w:p w14:paraId="7331AAA9" w14:textId="77777777" w:rsidR="007F33C4" w:rsidRPr="0066533F" w:rsidRDefault="007F33C4" w:rsidP="00E5561B">
            <w:pPr>
              <w:spacing w:line="259" w:lineRule="auto"/>
              <w:rPr>
                <w:rFonts w:ascii="Gill Sans MT" w:hAnsi="Gill Sans MT"/>
                <w:lang w:val="en-US"/>
              </w:rPr>
            </w:pPr>
            <w:r w:rsidRPr="0066533F">
              <w:rPr>
                <w:rFonts w:ascii="Gill Sans MT" w:hAnsi="Gill Sans MT"/>
                <w:lang w:val="en-US"/>
              </w:rPr>
              <w:t>Number of hours or days sick leave taken</w:t>
            </w:r>
          </w:p>
        </w:tc>
        <w:tc>
          <w:tcPr>
            <w:tcW w:w="4842" w:type="dxa"/>
          </w:tcPr>
          <w:p w14:paraId="536D1931" w14:textId="77777777" w:rsidR="007F33C4" w:rsidRPr="007F33C4" w:rsidRDefault="007F33C4" w:rsidP="00E5561B">
            <w:pPr>
              <w:spacing w:line="259" w:lineRule="auto"/>
              <w:rPr>
                <w:rFonts w:ascii="Gill Sans MT" w:hAnsi="Gill Sans MT"/>
                <w:lang w:val="en-US"/>
              </w:rPr>
            </w:pPr>
            <w:r w:rsidRPr="007F33C4">
              <w:rPr>
                <w:rFonts w:ascii="Gill Sans MT" w:hAnsi="Gill Sans MT"/>
                <w:lang w:val="en-US"/>
              </w:rPr>
              <w:t>Average number of hours or days sick leave</w:t>
            </w:r>
          </w:p>
          <w:p w14:paraId="1B6C5A20" w14:textId="77777777" w:rsidR="007F33C4" w:rsidRPr="007F33C4" w:rsidRDefault="007F33C4" w:rsidP="00E5561B">
            <w:pPr>
              <w:spacing w:line="259" w:lineRule="auto"/>
              <w:rPr>
                <w:rFonts w:ascii="Gill Sans MT" w:hAnsi="Gill Sans MT"/>
                <w:lang w:val="en-US"/>
              </w:rPr>
            </w:pPr>
            <w:r w:rsidRPr="007F33C4">
              <w:rPr>
                <w:rFonts w:ascii="Gill Sans MT" w:hAnsi="Gill Sans MT"/>
                <w:lang w:val="en-US"/>
              </w:rPr>
              <w:t>per employee per quarter</w:t>
            </w:r>
          </w:p>
        </w:tc>
      </w:tr>
      <w:tr w:rsidR="007F33C4" w:rsidRPr="007F33C4" w14:paraId="73CDBE81" w14:textId="77777777" w:rsidTr="00E5561B">
        <w:trPr>
          <w:trHeight w:val="734"/>
        </w:trPr>
        <w:tc>
          <w:tcPr>
            <w:tcW w:w="4842" w:type="dxa"/>
          </w:tcPr>
          <w:p w14:paraId="35DEA336" w14:textId="77777777" w:rsidR="007F33C4" w:rsidRPr="0066533F" w:rsidRDefault="007F33C4" w:rsidP="00E5561B">
            <w:pPr>
              <w:spacing w:line="259" w:lineRule="auto"/>
              <w:rPr>
                <w:rFonts w:ascii="Gill Sans MT" w:hAnsi="Gill Sans MT"/>
                <w:lang w:val="en-US"/>
              </w:rPr>
            </w:pPr>
            <w:r w:rsidRPr="0066533F">
              <w:rPr>
                <w:rFonts w:ascii="Gill Sans MT" w:hAnsi="Gill Sans MT"/>
                <w:lang w:val="en-US"/>
              </w:rPr>
              <w:t>Number of hours of excess vacation leave</w:t>
            </w:r>
          </w:p>
        </w:tc>
        <w:tc>
          <w:tcPr>
            <w:tcW w:w="4842" w:type="dxa"/>
          </w:tcPr>
          <w:p w14:paraId="39283186" w14:textId="77777777" w:rsidR="007F33C4" w:rsidRPr="007F33C4" w:rsidRDefault="007F33C4" w:rsidP="00E5561B">
            <w:pPr>
              <w:spacing w:line="259" w:lineRule="auto"/>
              <w:rPr>
                <w:rFonts w:ascii="Gill Sans MT" w:hAnsi="Gill Sans MT"/>
                <w:lang w:val="en-US"/>
              </w:rPr>
            </w:pPr>
            <w:r w:rsidRPr="007F33C4">
              <w:rPr>
                <w:rFonts w:ascii="Gill Sans MT" w:hAnsi="Gill Sans MT"/>
                <w:lang w:val="en-US"/>
              </w:rPr>
              <w:t>Number of staff who have accrued excess</w:t>
            </w:r>
          </w:p>
          <w:p w14:paraId="5600B287" w14:textId="77777777" w:rsidR="007F33C4" w:rsidRPr="007F33C4" w:rsidRDefault="007F33C4" w:rsidP="00E5561B">
            <w:pPr>
              <w:spacing w:line="259" w:lineRule="auto"/>
              <w:rPr>
                <w:rFonts w:ascii="Gill Sans MT" w:hAnsi="Gill Sans MT"/>
                <w:lang w:val="en-US"/>
              </w:rPr>
            </w:pPr>
            <w:r w:rsidRPr="007F33C4">
              <w:rPr>
                <w:rFonts w:ascii="Gill Sans MT" w:hAnsi="Gill Sans MT"/>
                <w:lang w:val="en-US"/>
              </w:rPr>
              <w:t>vacation leave (e.g. beyond eight weeks)</w:t>
            </w:r>
          </w:p>
        </w:tc>
      </w:tr>
      <w:tr w:rsidR="007F33C4" w:rsidRPr="007F33C4" w14:paraId="321DD4DF" w14:textId="77777777" w:rsidTr="0066533F">
        <w:trPr>
          <w:trHeight w:val="593"/>
        </w:trPr>
        <w:tc>
          <w:tcPr>
            <w:tcW w:w="4842" w:type="dxa"/>
            <w:shd w:val="clear" w:color="auto" w:fill="auto"/>
          </w:tcPr>
          <w:p w14:paraId="3712566C" w14:textId="3F59E2D3" w:rsidR="007F33C4" w:rsidRPr="0066533F" w:rsidRDefault="007F33C4" w:rsidP="00E5561B">
            <w:pPr>
              <w:spacing w:line="259" w:lineRule="auto"/>
              <w:rPr>
                <w:rFonts w:ascii="Gill Sans MT" w:hAnsi="Gill Sans MT"/>
                <w:lang w:val="en-US"/>
              </w:rPr>
            </w:pPr>
            <w:r w:rsidRPr="0066533F">
              <w:rPr>
                <w:rFonts w:ascii="Gill Sans MT" w:hAnsi="Gill Sans MT"/>
                <w:lang w:val="en-US"/>
              </w:rPr>
              <w:t>Issues arising from work schedules</w:t>
            </w:r>
          </w:p>
        </w:tc>
        <w:tc>
          <w:tcPr>
            <w:tcW w:w="4842" w:type="dxa"/>
            <w:shd w:val="clear" w:color="auto" w:fill="auto"/>
          </w:tcPr>
          <w:p w14:paraId="558A34F1" w14:textId="3F2EA08B" w:rsidR="007F33C4" w:rsidRPr="007F33C4" w:rsidRDefault="00F435DC" w:rsidP="00E5561B">
            <w:pPr>
              <w:spacing w:line="259" w:lineRule="auto"/>
              <w:rPr>
                <w:rFonts w:ascii="Gill Sans MT" w:hAnsi="Gill Sans MT"/>
                <w:lang w:val="en-US"/>
              </w:rPr>
            </w:pPr>
            <w:r w:rsidRPr="00F435DC">
              <w:rPr>
                <w:rFonts w:ascii="Gill Sans MT" w:hAnsi="Gill Sans MT"/>
                <w:lang w:val="en-US"/>
              </w:rPr>
              <w:t>Number of shifts that have had unfilled shifts</w:t>
            </w:r>
          </w:p>
        </w:tc>
      </w:tr>
      <w:tr w:rsidR="007F33C4" w:rsidRPr="007F33C4" w14:paraId="6B995259" w14:textId="77777777" w:rsidTr="00E5561B">
        <w:trPr>
          <w:trHeight w:val="825"/>
        </w:trPr>
        <w:tc>
          <w:tcPr>
            <w:tcW w:w="4842" w:type="dxa"/>
          </w:tcPr>
          <w:p w14:paraId="6D8F5724" w14:textId="55FC180A" w:rsidR="007F33C4" w:rsidRPr="0066533F" w:rsidRDefault="007F33C4" w:rsidP="00E5561B">
            <w:pPr>
              <w:spacing w:line="259" w:lineRule="auto"/>
              <w:rPr>
                <w:rFonts w:ascii="Gill Sans MT" w:hAnsi="Gill Sans MT"/>
                <w:lang w:val="en-US"/>
              </w:rPr>
            </w:pPr>
            <w:r w:rsidRPr="0066533F">
              <w:rPr>
                <w:rFonts w:ascii="Gill Sans MT" w:hAnsi="Gill Sans MT"/>
                <w:lang w:val="en-US"/>
              </w:rPr>
              <w:t>Number and nature of workplace health and safety incidents</w:t>
            </w:r>
          </w:p>
        </w:tc>
        <w:tc>
          <w:tcPr>
            <w:tcW w:w="4842" w:type="dxa"/>
          </w:tcPr>
          <w:p w14:paraId="2F0EF352" w14:textId="7AD1DA8C" w:rsidR="007F33C4" w:rsidRPr="007F33C4" w:rsidRDefault="007F33C4" w:rsidP="00E5561B">
            <w:pPr>
              <w:spacing w:line="259" w:lineRule="auto"/>
              <w:rPr>
                <w:rFonts w:ascii="Gill Sans MT" w:hAnsi="Gill Sans MT"/>
                <w:lang w:val="en-US"/>
              </w:rPr>
            </w:pPr>
            <w:r w:rsidRPr="007F33C4">
              <w:rPr>
                <w:rFonts w:ascii="Gill Sans MT" w:hAnsi="Gill Sans MT"/>
                <w:lang w:val="en-US"/>
              </w:rPr>
              <w:t>Number or extent of injury-free periods. Number of days lost time due to injury over a period of time</w:t>
            </w:r>
          </w:p>
        </w:tc>
      </w:tr>
      <w:tr w:rsidR="007F33C4" w:rsidRPr="007F33C4" w14:paraId="0D9D56DE" w14:textId="77777777" w:rsidTr="00E5561B">
        <w:trPr>
          <w:trHeight w:val="825"/>
        </w:trPr>
        <w:tc>
          <w:tcPr>
            <w:tcW w:w="4842" w:type="dxa"/>
          </w:tcPr>
          <w:p w14:paraId="73F91E0F" w14:textId="139B16FE" w:rsidR="007F33C4" w:rsidRPr="0066533F" w:rsidRDefault="007F33C4" w:rsidP="00E5561B">
            <w:pPr>
              <w:spacing w:line="259" w:lineRule="auto"/>
              <w:rPr>
                <w:rFonts w:ascii="Gill Sans MT" w:hAnsi="Gill Sans MT"/>
                <w:lang w:val="en-US"/>
              </w:rPr>
            </w:pPr>
            <w:r w:rsidRPr="0066533F">
              <w:rPr>
                <w:rFonts w:ascii="Gill Sans MT" w:hAnsi="Gill Sans MT"/>
                <w:lang w:val="en-US"/>
              </w:rPr>
              <w:t>Number of terminated employees/levels of all classifications of staff turnover</w:t>
            </w:r>
          </w:p>
        </w:tc>
        <w:tc>
          <w:tcPr>
            <w:tcW w:w="4842" w:type="dxa"/>
          </w:tcPr>
          <w:p w14:paraId="37031DDC" w14:textId="5FBA15D5" w:rsidR="007F33C4" w:rsidRPr="007F33C4" w:rsidRDefault="007F33C4" w:rsidP="00E5561B">
            <w:pPr>
              <w:spacing w:line="259" w:lineRule="auto"/>
              <w:rPr>
                <w:rFonts w:ascii="Gill Sans MT" w:hAnsi="Gill Sans MT"/>
                <w:lang w:val="en-US"/>
              </w:rPr>
            </w:pPr>
            <w:r w:rsidRPr="007F33C4">
              <w:rPr>
                <w:rFonts w:ascii="Gill Sans MT" w:hAnsi="Gill Sans MT"/>
                <w:lang w:val="en-US"/>
              </w:rPr>
              <w:t xml:space="preserve">Percentage or number of employees have separated from the business unit </w:t>
            </w:r>
            <w:r w:rsidRPr="007F33C4">
              <w:rPr>
                <w:rFonts w:ascii="Gill Sans MT" w:hAnsi="Gill Sans MT"/>
                <w:i/>
                <w:lang w:val="en-US"/>
              </w:rPr>
              <w:t xml:space="preserve">I </w:t>
            </w:r>
            <w:r w:rsidRPr="007F33C4">
              <w:rPr>
                <w:rFonts w:ascii="Gill Sans MT" w:hAnsi="Gill Sans MT"/>
                <w:lang w:val="en-US"/>
              </w:rPr>
              <w:t>service area over the last six months</w:t>
            </w:r>
          </w:p>
        </w:tc>
      </w:tr>
      <w:tr w:rsidR="007F33C4" w:rsidRPr="007F33C4" w14:paraId="50610EDD" w14:textId="77777777" w:rsidTr="00E5561B">
        <w:trPr>
          <w:trHeight w:val="825"/>
        </w:trPr>
        <w:tc>
          <w:tcPr>
            <w:tcW w:w="4842" w:type="dxa"/>
          </w:tcPr>
          <w:p w14:paraId="681A433C" w14:textId="35E8BB48" w:rsidR="007F33C4" w:rsidRPr="0066533F" w:rsidRDefault="007F33C4" w:rsidP="00E5561B">
            <w:pPr>
              <w:spacing w:line="259" w:lineRule="auto"/>
              <w:rPr>
                <w:rFonts w:ascii="Gill Sans MT" w:hAnsi="Gill Sans MT"/>
                <w:lang w:val="en-US"/>
              </w:rPr>
            </w:pPr>
            <w:r w:rsidRPr="0066533F">
              <w:rPr>
                <w:rFonts w:ascii="Gill Sans MT" w:hAnsi="Gill Sans MT"/>
                <w:lang w:val="en-US"/>
              </w:rPr>
              <w:t xml:space="preserve">Increasing frequency in the number </w:t>
            </w:r>
            <w:r w:rsidR="00A92A8D" w:rsidRPr="0066533F">
              <w:rPr>
                <w:rFonts w:ascii="Gill Sans MT" w:hAnsi="Gill Sans MT"/>
                <w:lang w:val="en-US"/>
              </w:rPr>
              <w:t>of casual</w:t>
            </w:r>
            <w:r w:rsidRPr="0066533F">
              <w:rPr>
                <w:rFonts w:ascii="Gill Sans MT" w:hAnsi="Gill Sans MT"/>
                <w:lang w:val="en-US"/>
              </w:rPr>
              <w:t xml:space="preserve"> employees?  </w:t>
            </w:r>
          </w:p>
        </w:tc>
        <w:tc>
          <w:tcPr>
            <w:tcW w:w="4842" w:type="dxa"/>
          </w:tcPr>
          <w:p w14:paraId="529244AA" w14:textId="00E478A8" w:rsidR="007F33C4" w:rsidRPr="007F33C4" w:rsidRDefault="007F33C4" w:rsidP="00E5561B">
            <w:pPr>
              <w:spacing w:line="259" w:lineRule="auto"/>
              <w:rPr>
                <w:rFonts w:ascii="Gill Sans MT" w:hAnsi="Gill Sans MT"/>
                <w:lang w:val="en-US"/>
              </w:rPr>
            </w:pPr>
            <w:r w:rsidRPr="007F33C4">
              <w:rPr>
                <w:rFonts w:ascii="Gill Sans MT" w:hAnsi="Gill Sans MT"/>
                <w:lang w:val="en-US"/>
              </w:rPr>
              <w:t xml:space="preserve">Number of actual hours worked per </w:t>
            </w:r>
            <w:r w:rsidR="00A92A8D">
              <w:rPr>
                <w:rFonts w:ascii="Gill Sans MT" w:hAnsi="Gill Sans MT"/>
                <w:lang w:val="en-US"/>
              </w:rPr>
              <w:t>casual</w:t>
            </w:r>
            <w:r w:rsidRPr="007F33C4">
              <w:rPr>
                <w:rFonts w:ascii="Gill Sans MT" w:hAnsi="Gill Sans MT"/>
                <w:lang w:val="en-US"/>
              </w:rPr>
              <w:t xml:space="preserve"> employee per week for a representative period of time</w:t>
            </w:r>
          </w:p>
        </w:tc>
      </w:tr>
      <w:tr w:rsidR="007F33C4" w:rsidRPr="007F33C4" w14:paraId="65074D41" w14:textId="77777777" w:rsidTr="00E5561B">
        <w:trPr>
          <w:trHeight w:val="593"/>
        </w:trPr>
        <w:tc>
          <w:tcPr>
            <w:tcW w:w="4842" w:type="dxa"/>
          </w:tcPr>
          <w:p w14:paraId="36841DB6" w14:textId="77777777" w:rsidR="007F33C4" w:rsidRPr="0066533F" w:rsidRDefault="007F33C4" w:rsidP="00E5561B">
            <w:pPr>
              <w:spacing w:line="259" w:lineRule="auto"/>
              <w:rPr>
                <w:rFonts w:ascii="Gill Sans MT" w:hAnsi="Gill Sans MT"/>
                <w:lang w:val="en-US"/>
              </w:rPr>
            </w:pPr>
            <w:r w:rsidRPr="0066533F">
              <w:rPr>
                <w:rFonts w:ascii="Gill Sans MT" w:hAnsi="Gill Sans MT"/>
                <w:lang w:val="en-US"/>
              </w:rPr>
              <w:t>Number of vacant positions</w:t>
            </w:r>
          </w:p>
        </w:tc>
        <w:tc>
          <w:tcPr>
            <w:tcW w:w="4842" w:type="dxa"/>
          </w:tcPr>
          <w:p w14:paraId="05749867" w14:textId="57F56433" w:rsidR="007F33C4" w:rsidRPr="007F33C4" w:rsidRDefault="007F33C4" w:rsidP="00E5561B">
            <w:pPr>
              <w:spacing w:line="259" w:lineRule="auto"/>
              <w:rPr>
                <w:rFonts w:ascii="Gill Sans MT" w:hAnsi="Gill Sans MT"/>
                <w:lang w:val="en-US"/>
              </w:rPr>
            </w:pPr>
            <w:r w:rsidRPr="007F33C4">
              <w:rPr>
                <w:rFonts w:ascii="Gill Sans MT" w:hAnsi="Gill Sans MT"/>
                <w:lang w:val="en-US"/>
              </w:rPr>
              <w:t>Number of vacant positions to be filled over a period of time</w:t>
            </w:r>
          </w:p>
        </w:tc>
      </w:tr>
      <w:tr w:rsidR="007F33C4" w:rsidRPr="007F33C4" w14:paraId="5CD2E52B" w14:textId="77777777" w:rsidTr="00E5561B">
        <w:trPr>
          <w:trHeight w:val="593"/>
        </w:trPr>
        <w:tc>
          <w:tcPr>
            <w:tcW w:w="4842" w:type="dxa"/>
          </w:tcPr>
          <w:p w14:paraId="642BAC66" w14:textId="77777777" w:rsidR="007F33C4" w:rsidRPr="0066533F" w:rsidRDefault="007F33C4" w:rsidP="00E5561B">
            <w:pPr>
              <w:spacing w:line="259" w:lineRule="auto"/>
              <w:rPr>
                <w:rFonts w:ascii="Gill Sans MT" w:hAnsi="Gill Sans MT"/>
                <w:lang w:val="en-US"/>
              </w:rPr>
            </w:pPr>
            <w:r w:rsidRPr="0066533F">
              <w:rPr>
                <w:rFonts w:ascii="Gill Sans MT" w:hAnsi="Gill Sans MT"/>
                <w:lang w:val="en-US"/>
              </w:rPr>
              <w:t>Backlog of work</w:t>
            </w:r>
          </w:p>
        </w:tc>
        <w:tc>
          <w:tcPr>
            <w:tcW w:w="4842" w:type="dxa"/>
          </w:tcPr>
          <w:p w14:paraId="7A81B392" w14:textId="77777777" w:rsidR="007F33C4" w:rsidRPr="007F33C4" w:rsidRDefault="007F33C4" w:rsidP="00E5561B">
            <w:pPr>
              <w:spacing w:line="259" w:lineRule="auto"/>
              <w:rPr>
                <w:rFonts w:ascii="Gill Sans MT" w:hAnsi="Gill Sans MT"/>
                <w:lang w:val="en-US"/>
              </w:rPr>
            </w:pPr>
            <w:r w:rsidRPr="007F33C4">
              <w:rPr>
                <w:rFonts w:ascii="Gill Sans MT" w:hAnsi="Gill Sans MT"/>
                <w:lang w:val="en-US"/>
              </w:rPr>
              <w:t>Percentage of project milestones that have been met or failed to be met over a period of time</w:t>
            </w:r>
          </w:p>
        </w:tc>
      </w:tr>
      <w:tr w:rsidR="007F33C4" w:rsidRPr="007F33C4" w14:paraId="142A3048" w14:textId="77777777" w:rsidTr="00E5561B">
        <w:trPr>
          <w:trHeight w:val="593"/>
        </w:trPr>
        <w:tc>
          <w:tcPr>
            <w:tcW w:w="4842" w:type="dxa"/>
          </w:tcPr>
          <w:p w14:paraId="21AE89A6" w14:textId="77777777" w:rsidR="007F33C4" w:rsidRPr="0066533F" w:rsidRDefault="007F33C4" w:rsidP="00E5561B">
            <w:pPr>
              <w:spacing w:line="259" w:lineRule="auto"/>
              <w:rPr>
                <w:rFonts w:ascii="Gill Sans MT" w:hAnsi="Gill Sans MT"/>
                <w:lang w:val="en-US"/>
              </w:rPr>
            </w:pPr>
            <w:r w:rsidRPr="0066533F">
              <w:rPr>
                <w:rFonts w:ascii="Gill Sans MT" w:hAnsi="Gill Sans MT"/>
                <w:lang w:val="en-US"/>
              </w:rPr>
              <w:t>Changed work volume, practices and complexity</w:t>
            </w:r>
          </w:p>
        </w:tc>
        <w:tc>
          <w:tcPr>
            <w:tcW w:w="4842" w:type="dxa"/>
          </w:tcPr>
          <w:p w14:paraId="3FE375C7" w14:textId="77777777" w:rsidR="007F33C4" w:rsidRPr="007F33C4" w:rsidRDefault="007F33C4" w:rsidP="00E5561B">
            <w:pPr>
              <w:spacing w:line="259" w:lineRule="auto"/>
              <w:rPr>
                <w:rFonts w:ascii="Gill Sans MT" w:hAnsi="Gill Sans MT"/>
                <w:lang w:val="en-US"/>
              </w:rPr>
            </w:pPr>
            <w:r w:rsidRPr="007F33C4">
              <w:rPr>
                <w:rFonts w:ascii="Gill Sans MT" w:hAnsi="Gill Sans MT"/>
                <w:lang w:val="en-US"/>
              </w:rPr>
              <w:t>Percentage decrease or increase in work volume over a period of time</w:t>
            </w:r>
          </w:p>
        </w:tc>
      </w:tr>
      <w:tr w:rsidR="007F33C4" w:rsidRPr="007F33C4" w14:paraId="03CDD5C9" w14:textId="77777777" w:rsidTr="00E5561B">
        <w:trPr>
          <w:trHeight w:val="1056"/>
        </w:trPr>
        <w:tc>
          <w:tcPr>
            <w:tcW w:w="4842" w:type="dxa"/>
          </w:tcPr>
          <w:p w14:paraId="318AFD98" w14:textId="25298829" w:rsidR="007F33C4" w:rsidRPr="0066533F" w:rsidRDefault="007F33C4" w:rsidP="00E5561B">
            <w:pPr>
              <w:spacing w:line="259" w:lineRule="auto"/>
              <w:rPr>
                <w:rFonts w:ascii="Gill Sans MT" w:hAnsi="Gill Sans MT"/>
                <w:lang w:val="en-US"/>
              </w:rPr>
            </w:pPr>
            <w:r w:rsidRPr="0066533F">
              <w:rPr>
                <w:rFonts w:ascii="Gill Sans MT" w:hAnsi="Gill Sans MT"/>
                <w:lang w:val="en-US"/>
              </w:rPr>
              <w:t xml:space="preserve">Number and nature of reported </w:t>
            </w:r>
            <w:r w:rsidR="004C584A" w:rsidRPr="0066533F">
              <w:rPr>
                <w:rFonts w:ascii="Gill Sans MT" w:hAnsi="Gill Sans MT"/>
                <w:lang w:val="en-US"/>
              </w:rPr>
              <w:t>client/patient</w:t>
            </w:r>
            <w:r w:rsidRPr="0066533F">
              <w:rPr>
                <w:rFonts w:ascii="Gill Sans MT" w:hAnsi="Gill Sans MT"/>
                <w:lang w:val="en-US"/>
              </w:rPr>
              <w:t xml:space="preserve"> issues or complaints (includes issues related to quality and timeliness of service delivery)</w:t>
            </w:r>
          </w:p>
        </w:tc>
        <w:tc>
          <w:tcPr>
            <w:tcW w:w="4842" w:type="dxa"/>
          </w:tcPr>
          <w:p w14:paraId="3C2F75FA" w14:textId="7C11E7F2" w:rsidR="007F33C4" w:rsidRPr="007F33C4" w:rsidRDefault="007F33C4" w:rsidP="00E5561B">
            <w:pPr>
              <w:spacing w:line="259" w:lineRule="auto"/>
              <w:rPr>
                <w:rFonts w:ascii="Gill Sans MT" w:hAnsi="Gill Sans MT"/>
                <w:lang w:val="en-US"/>
              </w:rPr>
            </w:pPr>
            <w:r w:rsidRPr="007F33C4">
              <w:rPr>
                <w:rFonts w:ascii="Gill Sans MT" w:hAnsi="Gill Sans MT"/>
                <w:lang w:val="en-US"/>
              </w:rPr>
              <w:t>Percentage or number of clients who have provided written or verbal compliments or complaints about the timeliness of service delivery over a period of time</w:t>
            </w:r>
          </w:p>
        </w:tc>
      </w:tr>
      <w:tr w:rsidR="007F33C4" w:rsidRPr="007F33C4" w14:paraId="24AE970E" w14:textId="77777777" w:rsidTr="00E5561B">
        <w:trPr>
          <w:trHeight w:val="362"/>
        </w:trPr>
        <w:tc>
          <w:tcPr>
            <w:tcW w:w="4842" w:type="dxa"/>
          </w:tcPr>
          <w:p w14:paraId="0A8F2AF5" w14:textId="77777777" w:rsidR="007F33C4" w:rsidRPr="007F33C4" w:rsidRDefault="007F33C4" w:rsidP="00E5561B">
            <w:pPr>
              <w:spacing w:line="259" w:lineRule="auto"/>
              <w:rPr>
                <w:rFonts w:ascii="Gill Sans MT" w:hAnsi="Gill Sans MT"/>
                <w:lang w:val="en-US"/>
              </w:rPr>
            </w:pPr>
            <w:r w:rsidRPr="007F33C4">
              <w:rPr>
                <w:rFonts w:ascii="Gill Sans MT" w:hAnsi="Gill Sans MT"/>
                <w:lang w:val="en-US"/>
              </w:rPr>
              <w:t>Other:</w:t>
            </w:r>
          </w:p>
        </w:tc>
        <w:tc>
          <w:tcPr>
            <w:tcW w:w="4842" w:type="dxa"/>
          </w:tcPr>
          <w:p w14:paraId="316FAF8E" w14:textId="77777777" w:rsidR="007F33C4" w:rsidRPr="007F33C4" w:rsidRDefault="007F33C4" w:rsidP="00E5561B">
            <w:pPr>
              <w:spacing w:line="259" w:lineRule="auto"/>
              <w:rPr>
                <w:rFonts w:ascii="Gill Sans MT" w:hAnsi="Gill Sans MT"/>
                <w:lang w:val="en-US"/>
              </w:rPr>
            </w:pPr>
            <w:r w:rsidRPr="007F33C4">
              <w:rPr>
                <w:rFonts w:ascii="Gill Sans MT" w:hAnsi="Gill Sans MT"/>
                <w:lang w:val="en-US"/>
              </w:rPr>
              <w:t>Other:</w:t>
            </w:r>
          </w:p>
        </w:tc>
      </w:tr>
    </w:tbl>
    <w:p w14:paraId="6CB8CB81" w14:textId="76172A61" w:rsidR="0023348A" w:rsidRDefault="0023348A">
      <w:pPr>
        <w:rPr>
          <w:rFonts w:ascii="Gill Sans MT" w:hAnsi="Gill Sans MT"/>
        </w:rPr>
      </w:pPr>
    </w:p>
    <w:p w14:paraId="71C1D0C2" w14:textId="77777777" w:rsidR="0023348A" w:rsidRDefault="0023348A">
      <w:pPr>
        <w:rPr>
          <w:rFonts w:ascii="Gill Sans MT" w:hAnsi="Gill Sans MT"/>
        </w:rPr>
      </w:pPr>
      <w:r>
        <w:rPr>
          <w:rFonts w:ascii="Gill Sans MT" w:hAnsi="Gill Sans MT"/>
        </w:rPr>
        <w:br w:type="page"/>
      </w:r>
    </w:p>
    <w:p w14:paraId="07443FC1" w14:textId="69112778" w:rsidR="00B40974" w:rsidRPr="00492E8D" w:rsidRDefault="00B40974" w:rsidP="00B40974">
      <w:pPr>
        <w:pStyle w:val="Heading2"/>
        <w:rPr>
          <w:b/>
        </w:rPr>
      </w:pPr>
      <w:bookmarkStart w:id="18" w:name="_Worksheet_2:_Analysis"/>
      <w:bookmarkStart w:id="19" w:name="_Toc75331807"/>
      <w:bookmarkEnd w:id="18"/>
      <w:r w:rsidRPr="00492E8D">
        <w:rPr>
          <w:b/>
        </w:rPr>
        <w:t>Worksheet 2: Analysis of workload issues</w:t>
      </w:r>
      <w:bookmarkEnd w:id="19"/>
      <w:r w:rsidR="00BD46AA">
        <w:rPr>
          <w:b/>
        </w:rPr>
        <w:t xml:space="preserve"> </w:t>
      </w:r>
    </w:p>
    <w:tbl>
      <w:tblPr>
        <w:tblStyle w:val="TableGrid"/>
        <w:tblW w:w="0" w:type="auto"/>
        <w:tblLook w:val="04A0" w:firstRow="1" w:lastRow="0" w:firstColumn="1" w:lastColumn="0" w:noHBand="0" w:noVBand="1"/>
      </w:tblPr>
      <w:tblGrid>
        <w:gridCol w:w="3116"/>
        <w:gridCol w:w="3117"/>
        <w:gridCol w:w="3117"/>
      </w:tblGrid>
      <w:tr w:rsidR="007F33C4" w:rsidRPr="007F33C4" w14:paraId="5E94C68A" w14:textId="77777777" w:rsidTr="007F33C4">
        <w:tc>
          <w:tcPr>
            <w:tcW w:w="3116" w:type="dxa"/>
            <w:shd w:val="clear" w:color="auto" w:fill="DEEAF6" w:themeFill="accent1" w:themeFillTint="33"/>
          </w:tcPr>
          <w:p w14:paraId="5225ABEE"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Key issues</w:t>
            </w:r>
          </w:p>
          <w:p w14:paraId="0A41A3E7"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(What are the contributing factors?)</w:t>
            </w:r>
          </w:p>
        </w:tc>
        <w:tc>
          <w:tcPr>
            <w:tcW w:w="3117" w:type="dxa"/>
            <w:shd w:val="clear" w:color="auto" w:fill="DEEAF6" w:themeFill="accent1" w:themeFillTint="33"/>
          </w:tcPr>
          <w:p w14:paraId="1339919D"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Extent of impact</w:t>
            </w:r>
          </w:p>
          <w:p w14:paraId="2293EC75"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(If temporary, how long, or ongoing?)</w:t>
            </w:r>
          </w:p>
        </w:tc>
        <w:tc>
          <w:tcPr>
            <w:tcW w:w="3117" w:type="dxa"/>
            <w:shd w:val="clear" w:color="auto" w:fill="DEEAF6" w:themeFill="accent1" w:themeFillTint="33"/>
          </w:tcPr>
          <w:p w14:paraId="1FE315BA"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Other factors</w:t>
            </w:r>
          </w:p>
          <w:p w14:paraId="65C55683" w14:textId="31142B09"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w:t>
            </w:r>
            <w:r w:rsidR="003C1902" w:rsidRPr="00867875">
              <w:rPr>
                <w:rFonts w:ascii="Gill Sans MT" w:hAnsi="Gill Sans MT"/>
                <w:sz w:val="20"/>
                <w:lang w:val="en-US"/>
              </w:rPr>
              <w:t>E.g</w:t>
            </w:r>
            <w:r w:rsidRPr="00867875">
              <w:rPr>
                <w:rFonts w:ascii="Gill Sans MT" w:hAnsi="Gill Sans MT"/>
                <w:sz w:val="20"/>
                <w:lang w:val="en-US"/>
              </w:rPr>
              <w:t>. within management or employee control, historical work trend, relative experience of work unit members, relationship with indicators?)</w:t>
            </w:r>
          </w:p>
        </w:tc>
      </w:tr>
      <w:tr w:rsidR="007F33C4" w:rsidRPr="007F33C4" w14:paraId="6B0E2D13" w14:textId="77777777" w:rsidTr="007F33C4">
        <w:tc>
          <w:tcPr>
            <w:tcW w:w="3116" w:type="dxa"/>
          </w:tcPr>
          <w:p w14:paraId="0C918C01"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Implementation of a new policy initiative during the period (change management process)</w:t>
            </w:r>
          </w:p>
        </w:tc>
        <w:tc>
          <w:tcPr>
            <w:tcW w:w="3117" w:type="dxa"/>
          </w:tcPr>
          <w:p w14:paraId="46B4BD1B" w14:textId="77777777" w:rsidR="007F33C4" w:rsidRPr="00867875" w:rsidRDefault="007F33C4" w:rsidP="00867875">
            <w:pPr>
              <w:spacing w:line="259" w:lineRule="auto"/>
              <w:rPr>
                <w:rFonts w:ascii="Gill Sans MT" w:hAnsi="Gill Sans MT"/>
                <w:sz w:val="20"/>
                <w:lang w:val="en-US"/>
              </w:rPr>
            </w:pPr>
          </w:p>
        </w:tc>
        <w:tc>
          <w:tcPr>
            <w:tcW w:w="3117" w:type="dxa"/>
          </w:tcPr>
          <w:p w14:paraId="1EC79E3C" w14:textId="77777777" w:rsidR="007F33C4" w:rsidRPr="00867875" w:rsidRDefault="007F33C4" w:rsidP="00867875">
            <w:pPr>
              <w:spacing w:line="259" w:lineRule="auto"/>
              <w:rPr>
                <w:rFonts w:ascii="Gill Sans MT" w:hAnsi="Gill Sans MT"/>
                <w:sz w:val="20"/>
                <w:lang w:val="en-US"/>
              </w:rPr>
            </w:pPr>
          </w:p>
        </w:tc>
      </w:tr>
      <w:tr w:rsidR="007F33C4" w:rsidRPr="007F33C4" w14:paraId="450DB31D" w14:textId="77777777" w:rsidTr="007F33C4">
        <w:tc>
          <w:tcPr>
            <w:tcW w:w="3116" w:type="dxa"/>
          </w:tcPr>
          <w:p w14:paraId="19E42478"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Excessive work demands have reportedly inhibited the taking of accrued time – should this be placed differently</w:t>
            </w:r>
          </w:p>
        </w:tc>
        <w:tc>
          <w:tcPr>
            <w:tcW w:w="3117" w:type="dxa"/>
          </w:tcPr>
          <w:p w14:paraId="6057DF17" w14:textId="77777777" w:rsidR="007F33C4" w:rsidRPr="00867875" w:rsidRDefault="007F33C4" w:rsidP="00867875">
            <w:pPr>
              <w:spacing w:line="259" w:lineRule="auto"/>
              <w:rPr>
                <w:rFonts w:ascii="Gill Sans MT" w:hAnsi="Gill Sans MT"/>
                <w:sz w:val="20"/>
                <w:lang w:val="en-US"/>
              </w:rPr>
            </w:pPr>
          </w:p>
        </w:tc>
        <w:tc>
          <w:tcPr>
            <w:tcW w:w="3117" w:type="dxa"/>
          </w:tcPr>
          <w:p w14:paraId="26166AD8" w14:textId="77777777" w:rsidR="007F33C4" w:rsidRPr="00867875" w:rsidRDefault="007F33C4" w:rsidP="00867875">
            <w:pPr>
              <w:spacing w:line="259" w:lineRule="auto"/>
              <w:rPr>
                <w:rFonts w:ascii="Gill Sans MT" w:hAnsi="Gill Sans MT"/>
                <w:sz w:val="20"/>
                <w:lang w:val="en-US"/>
              </w:rPr>
            </w:pPr>
          </w:p>
        </w:tc>
      </w:tr>
      <w:tr w:rsidR="007F33C4" w:rsidRPr="007F33C4" w14:paraId="638E6EC5" w14:textId="77777777" w:rsidTr="007F33C4">
        <w:tc>
          <w:tcPr>
            <w:tcW w:w="3116" w:type="dxa"/>
          </w:tcPr>
          <w:p w14:paraId="399D46C9"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Organizational change has commenced as a result of a review of departmental or branch functions</w:t>
            </w:r>
          </w:p>
        </w:tc>
        <w:tc>
          <w:tcPr>
            <w:tcW w:w="3117" w:type="dxa"/>
          </w:tcPr>
          <w:p w14:paraId="61B17265" w14:textId="77777777" w:rsidR="007F33C4" w:rsidRPr="00867875" w:rsidRDefault="007F33C4" w:rsidP="00867875">
            <w:pPr>
              <w:spacing w:line="259" w:lineRule="auto"/>
              <w:rPr>
                <w:rFonts w:ascii="Gill Sans MT" w:hAnsi="Gill Sans MT"/>
                <w:sz w:val="20"/>
                <w:lang w:val="en-US"/>
              </w:rPr>
            </w:pPr>
          </w:p>
        </w:tc>
        <w:tc>
          <w:tcPr>
            <w:tcW w:w="3117" w:type="dxa"/>
          </w:tcPr>
          <w:p w14:paraId="6F7E83AD" w14:textId="77777777" w:rsidR="007F33C4" w:rsidRPr="00867875" w:rsidRDefault="007F33C4" w:rsidP="00867875">
            <w:pPr>
              <w:spacing w:line="259" w:lineRule="auto"/>
              <w:rPr>
                <w:rFonts w:ascii="Gill Sans MT" w:hAnsi="Gill Sans MT"/>
                <w:sz w:val="20"/>
                <w:lang w:val="en-US"/>
              </w:rPr>
            </w:pPr>
          </w:p>
        </w:tc>
      </w:tr>
      <w:tr w:rsidR="007F33C4" w:rsidRPr="007F33C4" w14:paraId="27CCBBB9" w14:textId="77777777" w:rsidTr="007F33C4">
        <w:tc>
          <w:tcPr>
            <w:tcW w:w="3116" w:type="dxa"/>
          </w:tcPr>
          <w:p w14:paraId="6A3C5D32"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Implementation of a new system during this period</w:t>
            </w:r>
          </w:p>
        </w:tc>
        <w:tc>
          <w:tcPr>
            <w:tcW w:w="3117" w:type="dxa"/>
          </w:tcPr>
          <w:p w14:paraId="28D03B01" w14:textId="77777777" w:rsidR="007F33C4" w:rsidRPr="00867875" w:rsidRDefault="007F33C4" w:rsidP="00867875">
            <w:pPr>
              <w:spacing w:line="259" w:lineRule="auto"/>
              <w:rPr>
                <w:rFonts w:ascii="Gill Sans MT" w:hAnsi="Gill Sans MT"/>
                <w:sz w:val="20"/>
                <w:lang w:val="en-US"/>
              </w:rPr>
            </w:pPr>
          </w:p>
        </w:tc>
        <w:tc>
          <w:tcPr>
            <w:tcW w:w="3117" w:type="dxa"/>
          </w:tcPr>
          <w:p w14:paraId="57746828" w14:textId="77777777" w:rsidR="007F33C4" w:rsidRPr="00867875" w:rsidRDefault="007F33C4" w:rsidP="00867875">
            <w:pPr>
              <w:spacing w:line="259" w:lineRule="auto"/>
              <w:rPr>
                <w:rFonts w:ascii="Gill Sans MT" w:hAnsi="Gill Sans MT"/>
                <w:sz w:val="20"/>
                <w:lang w:val="en-US"/>
              </w:rPr>
            </w:pPr>
          </w:p>
        </w:tc>
      </w:tr>
      <w:tr w:rsidR="007F33C4" w:rsidRPr="007F33C4" w14:paraId="09A246AF" w14:textId="77777777" w:rsidTr="007F33C4">
        <w:tc>
          <w:tcPr>
            <w:tcW w:w="3116" w:type="dxa"/>
          </w:tcPr>
          <w:p w14:paraId="744A5EFA" w14:textId="4D03E300"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 xml:space="preserve">Significant illness (e.g. flu season) during the period and backfill not possible (?availability of backfill) – Availability of </w:t>
            </w:r>
            <w:r w:rsidR="003C1902" w:rsidRPr="00867875">
              <w:rPr>
                <w:rFonts w:ascii="Gill Sans MT" w:hAnsi="Gill Sans MT"/>
                <w:sz w:val="20"/>
                <w:lang w:val="en-US"/>
              </w:rPr>
              <w:t>backfill</w:t>
            </w:r>
          </w:p>
        </w:tc>
        <w:tc>
          <w:tcPr>
            <w:tcW w:w="3117" w:type="dxa"/>
          </w:tcPr>
          <w:p w14:paraId="642A948E" w14:textId="77777777" w:rsidR="007F33C4" w:rsidRPr="00867875" w:rsidRDefault="007F33C4" w:rsidP="00867875">
            <w:pPr>
              <w:spacing w:line="259" w:lineRule="auto"/>
              <w:rPr>
                <w:rFonts w:ascii="Gill Sans MT" w:hAnsi="Gill Sans MT"/>
                <w:sz w:val="20"/>
                <w:lang w:val="en-US"/>
              </w:rPr>
            </w:pPr>
          </w:p>
        </w:tc>
        <w:tc>
          <w:tcPr>
            <w:tcW w:w="3117" w:type="dxa"/>
          </w:tcPr>
          <w:p w14:paraId="5091EF9D" w14:textId="77777777" w:rsidR="007F33C4" w:rsidRPr="00867875" w:rsidRDefault="007F33C4" w:rsidP="00867875">
            <w:pPr>
              <w:spacing w:line="259" w:lineRule="auto"/>
              <w:rPr>
                <w:rFonts w:ascii="Gill Sans MT" w:hAnsi="Gill Sans MT"/>
                <w:sz w:val="20"/>
                <w:lang w:val="en-US"/>
              </w:rPr>
            </w:pPr>
          </w:p>
        </w:tc>
      </w:tr>
      <w:tr w:rsidR="007F33C4" w:rsidRPr="007F33C4" w14:paraId="2C52F231" w14:textId="77777777" w:rsidTr="007F33C4">
        <w:tc>
          <w:tcPr>
            <w:tcW w:w="3116" w:type="dxa"/>
          </w:tcPr>
          <w:p w14:paraId="317E6996"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Higher than average client service demands during the period (unfunded beds) – higher demands due to patient acuity</w:t>
            </w:r>
          </w:p>
        </w:tc>
        <w:tc>
          <w:tcPr>
            <w:tcW w:w="3117" w:type="dxa"/>
          </w:tcPr>
          <w:p w14:paraId="59A57A4E" w14:textId="77777777" w:rsidR="007F33C4" w:rsidRPr="00867875" w:rsidRDefault="007F33C4" w:rsidP="00867875">
            <w:pPr>
              <w:spacing w:line="259" w:lineRule="auto"/>
              <w:rPr>
                <w:rFonts w:ascii="Gill Sans MT" w:hAnsi="Gill Sans MT"/>
                <w:sz w:val="20"/>
                <w:lang w:val="en-US"/>
              </w:rPr>
            </w:pPr>
          </w:p>
        </w:tc>
        <w:tc>
          <w:tcPr>
            <w:tcW w:w="3117" w:type="dxa"/>
          </w:tcPr>
          <w:p w14:paraId="3C51E1DF" w14:textId="77777777" w:rsidR="007F33C4" w:rsidRPr="00867875" w:rsidRDefault="007F33C4" w:rsidP="00867875">
            <w:pPr>
              <w:spacing w:line="259" w:lineRule="auto"/>
              <w:rPr>
                <w:rFonts w:ascii="Gill Sans MT" w:hAnsi="Gill Sans MT"/>
                <w:sz w:val="20"/>
                <w:lang w:val="en-US"/>
              </w:rPr>
            </w:pPr>
          </w:p>
        </w:tc>
      </w:tr>
      <w:tr w:rsidR="007F33C4" w:rsidRPr="007F33C4" w14:paraId="64C7B38D" w14:textId="77777777" w:rsidTr="007F33C4">
        <w:tc>
          <w:tcPr>
            <w:tcW w:w="3116" w:type="dxa"/>
          </w:tcPr>
          <w:p w14:paraId="052214E6"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Role requirements have changed during this period due to organizational change (patient acuity) (possible changes due to professional associations)</w:t>
            </w:r>
          </w:p>
        </w:tc>
        <w:tc>
          <w:tcPr>
            <w:tcW w:w="3117" w:type="dxa"/>
          </w:tcPr>
          <w:p w14:paraId="07887FE5" w14:textId="77777777" w:rsidR="007F33C4" w:rsidRPr="00867875" w:rsidRDefault="007F33C4" w:rsidP="00867875">
            <w:pPr>
              <w:spacing w:line="259" w:lineRule="auto"/>
              <w:rPr>
                <w:rFonts w:ascii="Gill Sans MT" w:hAnsi="Gill Sans MT"/>
                <w:sz w:val="20"/>
                <w:lang w:val="en-US"/>
              </w:rPr>
            </w:pPr>
          </w:p>
        </w:tc>
        <w:tc>
          <w:tcPr>
            <w:tcW w:w="3117" w:type="dxa"/>
          </w:tcPr>
          <w:p w14:paraId="1A9F1A7B" w14:textId="77777777" w:rsidR="007F33C4" w:rsidRPr="00867875" w:rsidRDefault="007F33C4" w:rsidP="00867875">
            <w:pPr>
              <w:spacing w:line="259" w:lineRule="auto"/>
              <w:rPr>
                <w:rFonts w:ascii="Gill Sans MT" w:hAnsi="Gill Sans MT"/>
                <w:sz w:val="20"/>
                <w:lang w:val="en-US"/>
              </w:rPr>
            </w:pPr>
          </w:p>
        </w:tc>
      </w:tr>
      <w:tr w:rsidR="007F33C4" w:rsidRPr="007F33C4" w14:paraId="7EC142C7" w14:textId="77777777" w:rsidTr="007F33C4">
        <w:tc>
          <w:tcPr>
            <w:tcW w:w="3116" w:type="dxa"/>
          </w:tcPr>
          <w:p w14:paraId="5C402461"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Role requirements have changed during this period due to organizational change</w:t>
            </w:r>
          </w:p>
        </w:tc>
        <w:tc>
          <w:tcPr>
            <w:tcW w:w="3117" w:type="dxa"/>
          </w:tcPr>
          <w:p w14:paraId="23C07641" w14:textId="77777777" w:rsidR="007F33C4" w:rsidRPr="00867875" w:rsidRDefault="007F33C4" w:rsidP="00867875">
            <w:pPr>
              <w:spacing w:line="259" w:lineRule="auto"/>
              <w:rPr>
                <w:rFonts w:ascii="Gill Sans MT" w:hAnsi="Gill Sans MT"/>
                <w:sz w:val="20"/>
                <w:lang w:val="en-US"/>
              </w:rPr>
            </w:pPr>
          </w:p>
        </w:tc>
        <w:tc>
          <w:tcPr>
            <w:tcW w:w="3117" w:type="dxa"/>
          </w:tcPr>
          <w:p w14:paraId="29856D5D" w14:textId="77777777" w:rsidR="007F33C4" w:rsidRPr="00867875" w:rsidRDefault="007F33C4" w:rsidP="00867875">
            <w:pPr>
              <w:spacing w:line="259" w:lineRule="auto"/>
              <w:rPr>
                <w:rFonts w:ascii="Gill Sans MT" w:hAnsi="Gill Sans MT"/>
                <w:sz w:val="20"/>
                <w:lang w:val="en-US"/>
              </w:rPr>
            </w:pPr>
          </w:p>
        </w:tc>
      </w:tr>
      <w:tr w:rsidR="007F33C4" w:rsidRPr="007F33C4" w14:paraId="7C251163" w14:textId="77777777" w:rsidTr="007F33C4">
        <w:tc>
          <w:tcPr>
            <w:tcW w:w="3116" w:type="dxa"/>
          </w:tcPr>
          <w:p w14:paraId="572BBCC2"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Career opportunities for the specific occupational group have increased within the public and private sectors (recruitment and retention)</w:t>
            </w:r>
          </w:p>
        </w:tc>
        <w:tc>
          <w:tcPr>
            <w:tcW w:w="3117" w:type="dxa"/>
          </w:tcPr>
          <w:p w14:paraId="43F5510B" w14:textId="77777777" w:rsidR="007F33C4" w:rsidRPr="00867875" w:rsidRDefault="007F33C4" w:rsidP="00867875">
            <w:pPr>
              <w:spacing w:line="259" w:lineRule="auto"/>
              <w:rPr>
                <w:rFonts w:ascii="Gill Sans MT" w:hAnsi="Gill Sans MT"/>
                <w:sz w:val="20"/>
                <w:lang w:val="en-US"/>
              </w:rPr>
            </w:pPr>
          </w:p>
        </w:tc>
        <w:tc>
          <w:tcPr>
            <w:tcW w:w="3117" w:type="dxa"/>
          </w:tcPr>
          <w:p w14:paraId="3532E26C" w14:textId="77777777" w:rsidR="007F33C4" w:rsidRPr="00867875" w:rsidRDefault="007F33C4" w:rsidP="00867875">
            <w:pPr>
              <w:spacing w:line="259" w:lineRule="auto"/>
              <w:rPr>
                <w:rFonts w:ascii="Gill Sans MT" w:hAnsi="Gill Sans MT"/>
                <w:sz w:val="20"/>
                <w:lang w:val="en-US"/>
              </w:rPr>
            </w:pPr>
          </w:p>
        </w:tc>
      </w:tr>
      <w:tr w:rsidR="007F33C4" w:rsidRPr="007F33C4" w14:paraId="5FE8DEE8" w14:textId="77777777" w:rsidTr="007F33C4">
        <w:tc>
          <w:tcPr>
            <w:tcW w:w="3116" w:type="dxa"/>
          </w:tcPr>
          <w:p w14:paraId="35190019" w14:textId="77777777" w:rsidR="007F33C4" w:rsidRPr="00867875" w:rsidRDefault="007F33C4" w:rsidP="00867875">
            <w:pPr>
              <w:spacing w:line="259" w:lineRule="auto"/>
              <w:rPr>
                <w:rFonts w:ascii="Gill Sans MT" w:hAnsi="Gill Sans MT"/>
                <w:sz w:val="20"/>
                <w:lang w:val="en-US"/>
              </w:rPr>
            </w:pPr>
            <w:r w:rsidRPr="00867875">
              <w:rPr>
                <w:rFonts w:ascii="Gill Sans MT" w:hAnsi="Gill Sans MT"/>
                <w:sz w:val="20"/>
                <w:lang w:val="en-US"/>
              </w:rPr>
              <w:t>Advertised positions have failed to attract suitable applicant pools</w:t>
            </w:r>
          </w:p>
        </w:tc>
        <w:tc>
          <w:tcPr>
            <w:tcW w:w="3117" w:type="dxa"/>
          </w:tcPr>
          <w:p w14:paraId="1B257FBF" w14:textId="77777777" w:rsidR="007F33C4" w:rsidRPr="00867875" w:rsidRDefault="007F33C4" w:rsidP="00867875">
            <w:pPr>
              <w:spacing w:line="259" w:lineRule="auto"/>
              <w:rPr>
                <w:rFonts w:ascii="Gill Sans MT" w:hAnsi="Gill Sans MT"/>
                <w:sz w:val="20"/>
                <w:lang w:val="en-US"/>
              </w:rPr>
            </w:pPr>
          </w:p>
        </w:tc>
        <w:tc>
          <w:tcPr>
            <w:tcW w:w="3117" w:type="dxa"/>
          </w:tcPr>
          <w:p w14:paraId="08A292DD" w14:textId="77777777" w:rsidR="007F33C4" w:rsidRPr="00867875" w:rsidRDefault="007F33C4" w:rsidP="00867875">
            <w:pPr>
              <w:spacing w:line="259" w:lineRule="auto"/>
              <w:rPr>
                <w:rFonts w:ascii="Gill Sans MT" w:hAnsi="Gill Sans MT"/>
                <w:sz w:val="20"/>
                <w:lang w:val="en-US"/>
              </w:rPr>
            </w:pPr>
          </w:p>
        </w:tc>
      </w:tr>
      <w:tr w:rsidR="007F33C4" w:rsidRPr="007F33C4" w14:paraId="4C85F440" w14:textId="77777777" w:rsidTr="007F33C4">
        <w:tc>
          <w:tcPr>
            <w:tcW w:w="3116" w:type="dxa"/>
          </w:tcPr>
          <w:p w14:paraId="6BA9566B" w14:textId="77777777" w:rsidR="007F33C4" w:rsidRPr="00867875" w:rsidRDefault="007F33C4" w:rsidP="00867875">
            <w:pPr>
              <w:spacing w:line="259" w:lineRule="auto"/>
              <w:rPr>
                <w:rFonts w:ascii="Gill Sans MT" w:hAnsi="Gill Sans MT"/>
                <w:sz w:val="20"/>
                <w:lang w:val="en-US"/>
              </w:rPr>
            </w:pPr>
          </w:p>
        </w:tc>
        <w:tc>
          <w:tcPr>
            <w:tcW w:w="3117" w:type="dxa"/>
          </w:tcPr>
          <w:p w14:paraId="5A65286D" w14:textId="77777777" w:rsidR="007F33C4" w:rsidRPr="00867875" w:rsidRDefault="007F33C4" w:rsidP="00867875">
            <w:pPr>
              <w:spacing w:line="259" w:lineRule="auto"/>
              <w:rPr>
                <w:rFonts w:ascii="Gill Sans MT" w:hAnsi="Gill Sans MT"/>
                <w:sz w:val="20"/>
                <w:lang w:val="en-US"/>
              </w:rPr>
            </w:pPr>
          </w:p>
        </w:tc>
        <w:tc>
          <w:tcPr>
            <w:tcW w:w="3117" w:type="dxa"/>
          </w:tcPr>
          <w:p w14:paraId="75CCCA9E" w14:textId="77777777" w:rsidR="007F33C4" w:rsidRPr="00867875" w:rsidRDefault="007F33C4" w:rsidP="00867875">
            <w:pPr>
              <w:spacing w:line="259" w:lineRule="auto"/>
              <w:rPr>
                <w:rFonts w:ascii="Gill Sans MT" w:hAnsi="Gill Sans MT"/>
                <w:sz w:val="20"/>
                <w:lang w:val="en-US"/>
              </w:rPr>
            </w:pPr>
          </w:p>
        </w:tc>
      </w:tr>
    </w:tbl>
    <w:p w14:paraId="604E709B" w14:textId="08C3C036" w:rsidR="00632274" w:rsidRDefault="00632274">
      <w:pPr>
        <w:rPr>
          <w:rFonts w:ascii="Gill Sans MT" w:hAnsi="Gill Sans MT"/>
          <w:lang w:val="en-US"/>
        </w:rPr>
      </w:pPr>
    </w:p>
    <w:p w14:paraId="58B1919C" w14:textId="77777777" w:rsidR="00632274" w:rsidRDefault="00632274">
      <w:pPr>
        <w:rPr>
          <w:rFonts w:ascii="Gill Sans MT" w:hAnsi="Gill Sans MT"/>
          <w:lang w:val="en-US"/>
        </w:rPr>
      </w:pPr>
      <w:r>
        <w:rPr>
          <w:rFonts w:ascii="Gill Sans MT" w:hAnsi="Gill Sans MT"/>
          <w:lang w:val="en-US"/>
        </w:rPr>
        <w:br w:type="page"/>
      </w:r>
    </w:p>
    <w:p w14:paraId="746CC8ED" w14:textId="77777777" w:rsidR="00066B13" w:rsidRDefault="00066B13" w:rsidP="00B40974">
      <w:pPr>
        <w:pStyle w:val="Heading2"/>
        <w:rPr>
          <w:b/>
        </w:rPr>
        <w:sectPr w:rsidR="00066B13" w:rsidSect="00066B13">
          <w:pgSz w:w="12240" w:h="15840"/>
          <w:pgMar w:top="720" w:right="720" w:bottom="720" w:left="720" w:header="720" w:footer="720" w:gutter="0"/>
          <w:cols w:space="720"/>
          <w:docGrid w:linePitch="299"/>
        </w:sectPr>
      </w:pPr>
    </w:p>
    <w:p w14:paraId="6CFA66F5" w14:textId="0DF03952" w:rsidR="00B40974" w:rsidRPr="00492E8D" w:rsidRDefault="00B40974" w:rsidP="00B40974">
      <w:pPr>
        <w:pStyle w:val="Heading2"/>
        <w:rPr>
          <w:b/>
        </w:rPr>
      </w:pPr>
      <w:bookmarkStart w:id="20" w:name="_Worksheet_3:_Risk"/>
      <w:bookmarkStart w:id="21" w:name="_Toc75331808"/>
      <w:bookmarkEnd w:id="20"/>
      <w:r w:rsidRPr="00492E8D">
        <w:rPr>
          <w:b/>
        </w:rPr>
        <w:t>Worksheet 3: Risk assessment of workload issues</w:t>
      </w:r>
      <w:bookmarkEnd w:id="21"/>
      <w:r w:rsidR="00E20580">
        <w:rPr>
          <w:b/>
        </w:rPr>
        <w:t xml:space="preserve"> </w:t>
      </w:r>
    </w:p>
    <w:p w14:paraId="477F76E0" w14:textId="77777777" w:rsidR="007F33C4" w:rsidRPr="007F33C4" w:rsidRDefault="007F33C4" w:rsidP="007F33C4">
      <w:pPr>
        <w:rPr>
          <w:rFonts w:ascii="Gill Sans MT" w:hAnsi="Gill Sans MT"/>
          <w:lang w:val="en-US"/>
        </w:rPr>
      </w:pPr>
    </w:p>
    <w:tbl>
      <w:tblPr>
        <w:tblStyle w:val="TableGrid"/>
        <w:tblW w:w="14830" w:type="dxa"/>
        <w:tblLook w:val="04A0" w:firstRow="1" w:lastRow="0" w:firstColumn="1" w:lastColumn="0" w:noHBand="0" w:noVBand="1"/>
      </w:tblPr>
      <w:tblGrid>
        <w:gridCol w:w="457"/>
        <w:gridCol w:w="1330"/>
        <w:gridCol w:w="1412"/>
        <w:gridCol w:w="821"/>
        <w:gridCol w:w="740"/>
        <w:gridCol w:w="892"/>
        <w:gridCol w:w="1671"/>
        <w:gridCol w:w="1161"/>
        <w:gridCol w:w="1290"/>
        <w:gridCol w:w="1459"/>
        <w:gridCol w:w="1102"/>
        <w:gridCol w:w="1181"/>
        <w:gridCol w:w="1314"/>
      </w:tblGrid>
      <w:tr w:rsidR="007F33C4" w:rsidRPr="007F33C4" w14:paraId="2344DF43" w14:textId="77777777" w:rsidTr="00867875">
        <w:trPr>
          <w:cantSplit/>
          <w:trHeight w:val="1710"/>
        </w:trPr>
        <w:tc>
          <w:tcPr>
            <w:tcW w:w="457" w:type="dxa"/>
            <w:shd w:val="clear" w:color="auto" w:fill="DEEAF6" w:themeFill="accent1" w:themeFillTint="33"/>
          </w:tcPr>
          <w:p w14:paraId="000043AC"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ID</w:t>
            </w:r>
          </w:p>
        </w:tc>
        <w:tc>
          <w:tcPr>
            <w:tcW w:w="1330" w:type="dxa"/>
            <w:shd w:val="clear" w:color="auto" w:fill="DEEAF6" w:themeFill="accent1" w:themeFillTint="33"/>
          </w:tcPr>
          <w:p w14:paraId="2530DE39"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Key Issues</w:t>
            </w:r>
          </w:p>
          <w:p w14:paraId="5ECA0826"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(Including and identified “triggers”)</w:t>
            </w:r>
          </w:p>
        </w:tc>
        <w:tc>
          <w:tcPr>
            <w:tcW w:w="1412" w:type="dxa"/>
            <w:shd w:val="clear" w:color="auto" w:fill="DEEAF6" w:themeFill="accent1" w:themeFillTint="33"/>
          </w:tcPr>
          <w:p w14:paraId="07A78076"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Impact on workload</w:t>
            </w:r>
          </w:p>
          <w:p w14:paraId="3FF7DC80"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(Identified consequences)</w:t>
            </w:r>
          </w:p>
        </w:tc>
        <w:tc>
          <w:tcPr>
            <w:tcW w:w="821" w:type="dxa"/>
            <w:shd w:val="clear" w:color="auto" w:fill="DEEAF6" w:themeFill="accent1" w:themeFillTint="33"/>
            <w:textDirection w:val="btLr"/>
          </w:tcPr>
          <w:p w14:paraId="22D2E5BB"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Assessment of Likelihood</w:t>
            </w:r>
          </w:p>
        </w:tc>
        <w:tc>
          <w:tcPr>
            <w:tcW w:w="740" w:type="dxa"/>
            <w:shd w:val="clear" w:color="auto" w:fill="DEEAF6" w:themeFill="accent1" w:themeFillTint="33"/>
            <w:textDirection w:val="btLr"/>
          </w:tcPr>
          <w:p w14:paraId="0FC3F880"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Assessment of seriousness</w:t>
            </w:r>
          </w:p>
        </w:tc>
        <w:tc>
          <w:tcPr>
            <w:tcW w:w="892" w:type="dxa"/>
            <w:shd w:val="clear" w:color="auto" w:fill="DEEAF6" w:themeFill="accent1" w:themeFillTint="33"/>
            <w:textDirection w:val="btLr"/>
          </w:tcPr>
          <w:p w14:paraId="6C20F780" w14:textId="07C0D0B8" w:rsidR="007F33C4" w:rsidRPr="00867875" w:rsidRDefault="00A0335F" w:rsidP="007F33C4">
            <w:pPr>
              <w:spacing w:after="160" w:line="259" w:lineRule="auto"/>
              <w:rPr>
                <w:rFonts w:ascii="Gill Sans MT" w:hAnsi="Gill Sans MT"/>
                <w:sz w:val="18"/>
                <w:lang w:val="en-US"/>
              </w:rPr>
            </w:pPr>
            <w:r>
              <w:rPr>
                <w:rFonts w:ascii="Gill Sans MT" w:hAnsi="Gill Sans MT"/>
                <w:sz w:val="18"/>
                <w:lang w:val="en-US"/>
              </w:rPr>
              <w:t>Level</w:t>
            </w:r>
            <w:r w:rsidR="007F33C4" w:rsidRPr="00867875">
              <w:rPr>
                <w:rFonts w:ascii="Gill Sans MT" w:hAnsi="Gill Sans MT"/>
                <w:sz w:val="18"/>
                <w:lang w:val="en-US"/>
              </w:rPr>
              <w:t xml:space="preserve"> (Combined likelihood and seriousness)</w:t>
            </w:r>
          </w:p>
        </w:tc>
        <w:tc>
          <w:tcPr>
            <w:tcW w:w="1671" w:type="dxa"/>
            <w:shd w:val="clear" w:color="auto" w:fill="DEEAF6" w:themeFill="accent1" w:themeFillTint="33"/>
          </w:tcPr>
          <w:p w14:paraId="47C3E1C2"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Changes to grade since last assessment</w:t>
            </w:r>
          </w:p>
        </w:tc>
        <w:tc>
          <w:tcPr>
            <w:tcW w:w="1161" w:type="dxa"/>
            <w:shd w:val="clear" w:color="auto" w:fill="DEEAF6" w:themeFill="accent1" w:themeFillTint="33"/>
          </w:tcPr>
          <w:p w14:paraId="40B8BDD9"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Date of review</w:t>
            </w:r>
          </w:p>
        </w:tc>
        <w:tc>
          <w:tcPr>
            <w:tcW w:w="1290" w:type="dxa"/>
            <w:shd w:val="clear" w:color="auto" w:fill="DEEAF6" w:themeFill="accent1" w:themeFillTint="33"/>
          </w:tcPr>
          <w:p w14:paraId="0A57F6AA"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Mitigation actions (preventative or contingency)</w:t>
            </w:r>
          </w:p>
        </w:tc>
        <w:tc>
          <w:tcPr>
            <w:tcW w:w="1459" w:type="dxa"/>
            <w:shd w:val="clear" w:color="auto" w:fill="DEEAF6" w:themeFill="accent1" w:themeFillTint="33"/>
          </w:tcPr>
          <w:p w14:paraId="6B9EA083"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Responsibilities for mitigation action(s)</w:t>
            </w:r>
          </w:p>
        </w:tc>
        <w:tc>
          <w:tcPr>
            <w:tcW w:w="1102" w:type="dxa"/>
            <w:shd w:val="clear" w:color="auto" w:fill="DEEAF6" w:themeFill="accent1" w:themeFillTint="33"/>
          </w:tcPr>
          <w:p w14:paraId="3F80A9BE"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Cost</w:t>
            </w:r>
          </w:p>
        </w:tc>
        <w:tc>
          <w:tcPr>
            <w:tcW w:w="1181" w:type="dxa"/>
            <w:shd w:val="clear" w:color="auto" w:fill="DEEAF6" w:themeFill="accent1" w:themeFillTint="33"/>
          </w:tcPr>
          <w:p w14:paraId="45FCA415"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Timeline for mitigation action(s)</w:t>
            </w:r>
          </w:p>
        </w:tc>
        <w:tc>
          <w:tcPr>
            <w:tcW w:w="1314" w:type="dxa"/>
            <w:shd w:val="clear" w:color="auto" w:fill="DEEAF6" w:themeFill="accent1" w:themeFillTint="33"/>
          </w:tcPr>
          <w:p w14:paraId="082F8D1A" w14:textId="77777777" w:rsidR="007F33C4" w:rsidRPr="00867875" w:rsidRDefault="007F33C4" w:rsidP="007F33C4">
            <w:pPr>
              <w:spacing w:after="160" w:line="259" w:lineRule="auto"/>
              <w:rPr>
                <w:rFonts w:ascii="Gill Sans MT" w:hAnsi="Gill Sans MT"/>
                <w:sz w:val="18"/>
                <w:lang w:val="en-US"/>
              </w:rPr>
            </w:pPr>
            <w:r w:rsidRPr="00867875">
              <w:rPr>
                <w:rFonts w:ascii="Gill Sans MT" w:hAnsi="Gill Sans MT"/>
                <w:sz w:val="18"/>
                <w:lang w:val="en-US"/>
              </w:rPr>
              <w:t>Task breakdown structure</w:t>
            </w:r>
          </w:p>
        </w:tc>
      </w:tr>
      <w:tr w:rsidR="007F33C4" w:rsidRPr="007F33C4" w14:paraId="10EE81CF" w14:textId="77777777" w:rsidTr="00867875">
        <w:trPr>
          <w:trHeight w:val="1106"/>
        </w:trPr>
        <w:tc>
          <w:tcPr>
            <w:tcW w:w="457" w:type="dxa"/>
          </w:tcPr>
          <w:p w14:paraId="2435C563" w14:textId="77777777" w:rsidR="007F33C4" w:rsidRPr="007F33C4" w:rsidRDefault="007F33C4" w:rsidP="007F33C4">
            <w:pPr>
              <w:spacing w:after="160" w:line="259" w:lineRule="auto"/>
              <w:rPr>
                <w:rFonts w:ascii="Gill Sans MT" w:hAnsi="Gill Sans MT"/>
                <w:lang w:val="en-US"/>
              </w:rPr>
            </w:pPr>
          </w:p>
        </w:tc>
        <w:tc>
          <w:tcPr>
            <w:tcW w:w="1330" w:type="dxa"/>
          </w:tcPr>
          <w:p w14:paraId="3DE23BB6" w14:textId="77777777" w:rsidR="007F33C4" w:rsidRPr="007F33C4" w:rsidRDefault="007F33C4" w:rsidP="007F33C4">
            <w:pPr>
              <w:spacing w:after="160" w:line="259" w:lineRule="auto"/>
              <w:rPr>
                <w:rFonts w:ascii="Gill Sans MT" w:hAnsi="Gill Sans MT"/>
                <w:lang w:val="en-US"/>
              </w:rPr>
            </w:pPr>
          </w:p>
        </w:tc>
        <w:tc>
          <w:tcPr>
            <w:tcW w:w="1412" w:type="dxa"/>
          </w:tcPr>
          <w:p w14:paraId="2B19794E" w14:textId="77777777" w:rsidR="007F33C4" w:rsidRPr="007F33C4" w:rsidRDefault="007F33C4" w:rsidP="007F33C4">
            <w:pPr>
              <w:spacing w:after="160" w:line="259" w:lineRule="auto"/>
              <w:rPr>
                <w:rFonts w:ascii="Gill Sans MT" w:hAnsi="Gill Sans MT"/>
                <w:lang w:val="en-US"/>
              </w:rPr>
            </w:pPr>
          </w:p>
        </w:tc>
        <w:tc>
          <w:tcPr>
            <w:tcW w:w="821" w:type="dxa"/>
          </w:tcPr>
          <w:p w14:paraId="0B4F640E" w14:textId="77777777" w:rsidR="007F33C4" w:rsidRPr="007F33C4" w:rsidRDefault="007F33C4" w:rsidP="007F33C4">
            <w:pPr>
              <w:spacing w:after="160" w:line="259" w:lineRule="auto"/>
              <w:rPr>
                <w:rFonts w:ascii="Gill Sans MT" w:hAnsi="Gill Sans MT"/>
                <w:lang w:val="en-US"/>
              </w:rPr>
            </w:pPr>
          </w:p>
        </w:tc>
        <w:tc>
          <w:tcPr>
            <w:tcW w:w="740" w:type="dxa"/>
          </w:tcPr>
          <w:p w14:paraId="7FBE21D5" w14:textId="77777777" w:rsidR="007F33C4" w:rsidRPr="007F33C4" w:rsidRDefault="007F33C4" w:rsidP="007F33C4">
            <w:pPr>
              <w:spacing w:after="160" w:line="259" w:lineRule="auto"/>
              <w:rPr>
                <w:rFonts w:ascii="Gill Sans MT" w:hAnsi="Gill Sans MT"/>
                <w:lang w:val="en-US"/>
              </w:rPr>
            </w:pPr>
          </w:p>
        </w:tc>
        <w:tc>
          <w:tcPr>
            <w:tcW w:w="892" w:type="dxa"/>
          </w:tcPr>
          <w:p w14:paraId="3C24E3C9" w14:textId="77777777" w:rsidR="007F33C4" w:rsidRPr="007F33C4" w:rsidRDefault="007F33C4" w:rsidP="007F33C4">
            <w:pPr>
              <w:spacing w:after="160" w:line="259" w:lineRule="auto"/>
              <w:rPr>
                <w:rFonts w:ascii="Gill Sans MT" w:hAnsi="Gill Sans MT"/>
                <w:lang w:val="en-US"/>
              </w:rPr>
            </w:pPr>
          </w:p>
        </w:tc>
        <w:tc>
          <w:tcPr>
            <w:tcW w:w="1671" w:type="dxa"/>
          </w:tcPr>
          <w:p w14:paraId="6E437626" w14:textId="77777777" w:rsidR="007F33C4" w:rsidRPr="007F33C4" w:rsidRDefault="007F33C4" w:rsidP="007F33C4">
            <w:pPr>
              <w:spacing w:after="160" w:line="259" w:lineRule="auto"/>
              <w:rPr>
                <w:rFonts w:ascii="Gill Sans MT" w:hAnsi="Gill Sans MT"/>
                <w:lang w:val="en-US"/>
              </w:rPr>
            </w:pPr>
          </w:p>
        </w:tc>
        <w:tc>
          <w:tcPr>
            <w:tcW w:w="1161" w:type="dxa"/>
          </w:tcPr>
          <w:p w14:paraId="2D1891BB" w14:textId="77777777" w:rsidR="007F33C4" w:rsidRPr="007F33C4" w:rsidRDefault="007F33C4" w:rsidP="007F33C4">
            <w:pPr>
              <w:spacing w:after="160" w:line="259" w:lineRule="auto"/>
              <w:rPr>
                <w:rFonts w:ascii="Gill Sans MT" w:hAnsi="Gill Sans MT"/>
                <w:lang w:val="en-US"/>
              </w:rPr>
            </w:pPr>
          </w:p>
        </w:tc>
        <w:tc>
          <w:tcPr>
            <w:tcW w:w="1290" w:type="dxa"/>
          </w:tcPr>
          <w:p w14:paraId="229B8B93" w14:textId="77777777" w:rsidR="007F33C4" w:rsidRPr="007F33C4" w:rsidRDefault="007F33C4" w:rsidP="007F33C4">
            <w:pPr>
              <w:spacing w:after="160" w:line="259" w:lineRule="auto"/>
              <w:rPr>
                <w:rFonts w:ascii="Gill Sans MT" w:hAnsi="Gill Sans MT"/>
                <w:lang w:val="en-US"/>
              </w:rPr>
            </w:pPr>
          </w:p>
        </w:tc>
        <w:tc>
          <w:tcPr>
            <w:tcW w:w="1459" w:type="dxa"/>
          </w:tcPr>
          <w:p w14:paraId="44465BAC" w14:textId="77777777" w:rsidR="007F33C4" w:rsidRPr="007F33C4" w:rsidRDefault="007F33C4" w:rsidP="007F33C4">
            <w:pPr>
              <w:spacing w:after="160" w:line="259" w:lineRule="auto"/>
              <w:rPr>
                <w:rFonts w:ascii="Gill Sans MT" w:hAnsi="Gill Sans MT"/>
                <w:lang w:val="en-US"/>
              </w:rPr>
            </w:pPr>
          </w:p>
        </w:tc>
        <w:tc>
          <w:tcPr>
            <w:tcW w:w="1102" w:type="dxa"/>
          </w:tcPr>
          <w:p w14:paraId="5A37A415" w14:textId="77777777" w:rsidR="007F33C4" w:rsidRPr="007F33C4" w:rsidRDefault="007F33C4" w:rsidP="007F33C4">
            <w:pPr>
              <w:spacing w:after="160" w:line="259" w:lineRule="auto"/>
              <w:rPr>
                <w:rFonts w:ascii="Gill Sans MT" w:hAnsi="Gill Sans MT"/>
                <w:lang w:val="en-US"/>
              </w:rPr>
            </w:pPr>
          </w:p>
        </w:tc>
        <w:tc>
          <w:tcPr>
            <w:tcW w:w="1181" w:type="dxa"/>
          </w:tcPr>
          <w:p w14:paraId="239EA83A" w14:textId="77777777" w:rsidR="007F33C4" w:rsidRPr="007F33C4" w:rsidRDefault="007F33C4" w:rsidP="007F33C4">
            <w:pPr>
              <w:spacing w:after="160" w:line="259" w:lineRule="auto"/>
              <w:rPr>
                <w:rFonts w:ascii="Gill Sans MT" w:hAnsi="Gill Sans MT"/>
                <w:lang w:val="en-US"/>
              </w:rPr>
            </w:pPr>
          </w:p>
        </w:tc>
        <w:tc>
          <w:tcPr>
            <w:tcW w:w="1314" w:type="dxa"/>
          </w:tcPr>
          <w:p w14:paraId="18A87072" w14:textId="77777777" w:rsidR="007F33C4" w:rsidRPr="007F33C4" w:rsidRDefault="007F33C4" w:rsidP="007F33C4">
            <w:pPr>
              <w:spacing w:after="160" w:line="259" w:lineRule="auto"/>
              <w:rPr>
                <w:rFonts w:ascii="Gill Sans MT" w:hAnsi="Gill Sans MT"/>
                <w:lang w:val="en-US"/>
              </w:rPr>
            </w:pPr>
          </w:p>
        </w:tc>
      </w:tr>
      <w:tr w:rsidR="007F33C4" w:rsidRPr="007F33C4" w14:paraId="23247EE6" w14:textId="77777777" w:rsidTr="00867875">
        <w:trPr>
          <w:trHeight w:val="1160"/>
        </w:trPr>
        <w:tc>
          <w:tcPr>
            <w:tcW w:w="457" w:type="dxa"/>
          </w:tcPr>
          <w:p w14:paraId="28F6A51D" w14:textId="77777777" w:rsidR="007F33C4" w:rsidRPr="007F33C4" w:rsidRDefault="007F33C4" w:rsidP="007F33C4">
            <w:pPr>
              <w:spacing w:after="160" w:line="259" w:lineRule="auto"/>
              <w:rPr>
                <w:rFonts w:ascii="Gill Sans MT" w:hAnsi="Gill Sans MT"/>
                <w:lang w:val="en-US"/>
              </w:rPr>
            </w:pPr>
          </w:p>
        </w:tc>
        <w:tc>
          <w:tcPr>
            <w:tcW w:w="1330" w:type="dxa"/>
          </w:tcPr>
          <w:p w14:paraId="192904E2" w14:textId="77777777" w:rsidR="007F33C4" w:rsidRPr="007F33C4" w:rsidRDefault="007F33C4" w:rsidP="007F33C4">
            <w:pPr>
              <w:spacing w:after="160" w:line="259" w:lineRule="auto"/>
              <w:rPr>
                <w:rFonts w:ascii="Gill Sans MT" w:hAnsi="Gill Sans MT"/>
                <w:lang w:val="en-US"/>
              </w:rPr>
            </w:pPr>
          </w:p>
        </w:tc>
        <w:tc>
          <w:tcPr>
            <w:tcW w:w="1412" w:type="dxa"/>
          </w:tcPr>
          <w:p w14:paraId="55AD002E" w14:textId="77777777" w:rsidR="007F33C4" w:rsidRPr="007F33C4" w:rsidRDefault="007F33C4" w:rsidP="007F33C4">
            <w:pPr>
              <w:spacing w:after="160" w:line="259" w:lineRule="auto"/>
              <w:rPr>
                <w:rFonts w:ascii="Gill Sans MT" w:hAnsi="Gill Sans MT"/>
                <w:lang w:val="en-US"/>
              </w:rPr>
            </w:pPr>
          </w:p>
        </w:tc>
        <w:tc>
          <w:tcPr>
            <w:tcW w:w="821" w:type="dxa"/>
          </w:tcPr>
          <w:p w14:paraId="68ECD9BF" w14:textId="77777777" w:rsidR="007F33C4" w:rsidRPr="007F33C4" w:rsidRDefault="007F33C4" w:rsidP="007F33C4">
            <w:pPr>
              <w:spacing w:after="160" w:line="259" w:lineRule="auto"/>
              <w:rPr>
                <w:rFonts w:ascii="Gill Sans MT" w:hAnsi="Gill Sans MT"/>
                <w:lang w:val="en-US"/>
              </w:rPr>
            </w:pPr>
          </w:p>
        </w:tc>
        <w:tc>
          <w:tcPr>
            <w:tcW w:w="740" w:type="dxa"/>
          </w:tcPr>
          <w:p w14:paraId="616A69F3" w14:textId="77777777" w:rsidR="007F33C4" w:rsidRPr="007F33C4" w:rsidRDefault="007F33C4" w:rsidP="007F33C4">
            <w:pPr>
              <w:spacing w:after="160" w:line="259" w:lineRule="auto"/>
              <w:rPr>
                <w:rFonts w:ascii="Gill Sans MT" w:hAnsi="Gill Sans MT"/>
                <w:lang w:val="en-US"/>
              </w:rPr>
            </w:pPr>
          </w:p>
        </w:tc>
        <w:tc>
          <w:tcPr>
            <w:tcW w:w="892" w:type="dxa"/>
          </w:tcPr>
          <w:p w14:paraId="4A6F68E4" w14:textId="77777777" w:rsidR="007F33C4" w:rsidRPr="007F33C4" w:rsidRDefault="007F33C4" w:rsidP="007F33C4">
            <w:pPr>
              <w:spacing w:after="160" w:line="259" w:lineRule="auto"/>
              <w:rPr>
                <w:rFonts w:ascii="Gill Sans MT" w:hAnsi="Gill Sans MT"/>
                <w:lang w:val="en-US"/>
              </w:rPr>
            </w:pPr>
          </w:p>
        </w:tc>
        <w:tc>
          <w:tcPr>
            <w:tcW w:w="1671" w:type="dxa"/>
          </w:tcPr>
          <w:p w14:paraId="2F17D5F6" w14:textId="77777777" w:rsidR="007F33C4" w:rsidRPr="007F33C4" w:rsidRDefault="007F33C4" w:rsidP="007F33C4">
            <w:pPr>
              <w:spacing w:after="160" w:line="259" w:lineRule="auto"/>
              <w:rPr>
                <w:rFonts w:ascii="Gill Sans MT" w:hAnsi="Gill Sans MT"/>
                <w:lang w:val="en-US"/>
              </w:rPr>
            </w:pPr>
          </w:p>
        </w:tc>
        <w:tc>
          <w:tcPr>
            <w:tcW w:w="1161" w:type="dxa"/>
          </w:tcPr>
          <w:p w14:paraId="4077FDC2" w14:textId="77777777" w:rsidR="007F33C4" w:rsidRPr="007F33C4" w:rsidRDefault="007F33C4" w:rsidP="007F33C4">
            <w:pPr>
              <w:spacing w:after="160" w:line="259" w:lineRule="auto"/>
              <w:rPr>
                <w:rFonts w:ascii="Gill Sans MT" w:hAnsi="Gill Sans MT"/>
                <w:lang w:val="en-US"/>
              </w:rPr>
            </w:pPr>
          </w:p>
        </w:tc>
        <w:tc>
          <w:tcPr>
            <w:tcW w:w="1290" w:type="dxa"/>
          </w:tcPr>
          <w:p w14:paraId="564EC894" w14:textId="77777777" w:rsidR="007F33C4" w:rsidRPr="007F33C4" w:rsidRDefault="007F33C4" w:rsidP="007F33C4">
            <w:pPr>
              <w:spacing w:after="160" w:line="259" w:lineRule="auto"/>
              <w:rPr>
                <w:rFonts w:ascii="Gill Sans MT" w:hAnsi="Gill Sans MT"/>
                <w:lang w:val="en-US"/>
              </w:rPr>
            </w:pPr>
          </w:p>
        </w:tc>
        <w:tc>
          <w:tcPr>
            <w:tcW w:w="1459" w:type="dxa"/>
          </w:tcPr>
          <w:p w14:paraId="2771AC16" w14:textId="77777777" w:rsidR="007F33C4" w:rsidRPr="007F33C4" w:rsidRDefault="007F33C4" w:rsidP="007F33C4">
            <w:pPr>
              <w:spacing w:after="160" w:line="259" w:lineRule="auto"/>
              <w:rPr>
                <w:rFonts w:ascii="Gill Sans MT" w:hAnsi="Gill Sans MT"/>
                <w:lang w:val="en-US"/>
              </w:rPr>
            </w:pPr>
          </w:p>
        </w:tc>
        <w:tc>
          <w:tcPr>
            <w:tcW w:w="1102" w:type="dxa"/>
          </w:tcPr>
          <w:p w14:paraId="4EE3850F" w14:textId="77777777" w:rsidR="007F33C4" w:rsidRPr="007F33C4" w:rsidRDefault="007F33C4" w:rsidP="007F33C4">
            <w:pPr>
              <w:spacing w:after="160" w:line="259" w:lineRule="auto"/>
              <w:rPr>
                <w:rFonts w:ascii="Gill Sans MT" w:hAnsi="Gill Sans MT"/>
                <w:lang w:val="en-US"/>
              </w:rPr>
            </w:pPr>
          </w:p>
        </w:tc>
        <w:tc>
          <w:tcPr>
            <w:tcW w:w="1181" w:type="dxa"/>
          </w:tcPr>
          <w:p w14:paraId="09746BB7" w14:textId="77777777" w:rsidR="007F33C4" w:rsidRPr="007F33C4" w:rsidRDefault="007F33C4" w:rsidP="007F33C4">
            <w:pPr>
              <w:spacing w:after="160" w:line="259" w:lineRule="auto"/>
              <w:rPr>
                <w:rFonts w:ascii="Gill Sans MT" w:hAnsi="Gill Sans MT"/>
                <w:lang w:val="en-US"/>
              </w:rPr>
            </w:pPr>
          </w:p>
        </w:tc>
        <w:tc>
          <w:tcPr>
            <w:tcW w:w="1314" w:type="dxa"/>
          </w:tcPr>
          <w:p w14:paraId="52550819" w14:textId="77777777" w:rsidR="007F33C4" w:rsidRPr="007F33C4" w:rsidRDefault="007F33C4" w:rsidP="007F33C4">
            <w:pPr>
              <w:spacing w:after="160" w:line="259" w:lineRule="auto"/>
              <w:rPr>
                <w:rFonts w:ascii="Gill Sans MT" w:hAnsi="Gill Sans MT"/>
                <w:lang w:val="en-US"/>
              </w:rPr>
            </w:pPr>
          </w:p>
        </w:tc>
      </w:tr>
    </w:tbl>
    <w:p w14:paraId="4A2512E6" w14:textId="77777777" w:rsidR="007F33C4" w:rsidRPr="007F33C4" w:rsidRDefault="007F33C4" w:rsidP="007F33C4">
      <w:pPr>
        <w:rPr>
          <w:rFonts w:ascii="Gill Sans MT" w:hAnsi="Gill Sans MT"/>
          <w:lang w:val="en-US"/>
        </w:rPr>
      </w:pPr>
    </w:p>
    <w:p w14:paraId="0B52D720" w14:textId="77777777" w:rsidR="007F33C4" w:rsidRPr="007F33C4" w:rsidRDefault="007F33C4" w:rsidP="007F33C4">
      <w:pPr>
        <w:rPr>
          <w:rFonts w:ascii="Gill Sans MT" w:hAnsi="Gill Sans MT"/>
          <w:lang w:val="en-US"/>
        </w:rPr>
      </w:pPr>
    </w:p>
    <w:p w14:paraId="0413AABD" w14:textId="77777777" w:rsidR="007F33C4" w:rsidRPr="007F33C4" w:rsidRDefault="007F33C4" w:rsidP="007F33C4">
      <w:pPr>
        <w:rPr>
          <w:rFonts w:ascii="Gill Sans MT" w:hAnsi="Gill Sans MT"/>
          <w:lang w:val="en-US"/>
        </w:rPr>
      </w:pPr>
    </w:p>
    <w:p w14:paraId="0189CC69" w14:textId="77777777" w:rsidR="007F33C4" w:rsidRPr="007F33C4" w:rsidRDefault="007F33C4" w:rsidP="007F33C4">
      <w:pPr>
        <w:rPr>
          <w:rFonts w:ascii="Gill Sans MT" w:hAnsi="Gill Sans MT"/>
          <w:lang w:val="en-US"/>
        </w:rPr>
      </w:pPr>
      <w:r w:rsidRPr="007F33C4">
        <w:rPr>
          <w:rFonts w:ascii="Gill Sans MT" w:hAnsi="Gill Sans MT"/>
          <w:lang w:val="en-US"/>
        </w:rPr>
        <w:br w:type="page"/>
      </w:r>
    </w:p>
    <w:p w14:paraId="1E739104" w14:textId="77777777" w:rsidR="007F33C4" w:rsidRPr="007F33C4" w:rsidRDefault="007F33C4" w:rsidP="007F33C4">
      <w:pPr>
        <w:rPr>
          <w:rFonts w:ascii="Gill Sans MT" w:hAnsi="Gill Sans MT"/>
          <w:lang w:val="en-US"/>
        </w:rPr>
      </w:pPr>
      <w:r w:rsidRPr="007F33C4">
        <w:rPr>
          <w:rFonts w:ascii="Gill Sans MT" w:hAnsi="Gill Sans MT"/>
          <w:lang w:val="en-US"/>
        </w:rPr>
        <w:t>Example: Risk assessment matrix</w:t>
      </w:r>
    </w:p>
    <w:tbl>
      <w:tblPr>
        <w:tblStyle w:val="TableGrid"/>
        <w:tblW w:w="14777" w:type="dxa"/>
        <w:tblLayout w:type="fixed"/>
        <w:tblLook w:val="04A0" w:firstRow="1" w:lastRow="0" w:firstColumn="1" w:lastColumn="0" w:noHBand="0" w:noVBand="1"/>
      </w:tblPr>
      <w:tblGrid>
        <w:gridCol w:w="457"/>
        <w:gridCol w:w="1437"/>
        <w:gridCol w:w="1787"/>
        <w:gridCol w:w="567"/>
        <w:gridCol w:w="709"/>
        <w:gridCol w:w="992"/>
        <w:gridCol w:w="1276"/>
        <w:gridCol w:w="1128"/>
        <w:gridCol w:w="1423"/>
        <w:gridCol w:w="1452"/>
        <w:gridCol w:w="1059"/>
        <w:gridCol w:w="1179"/>
        <w:gridCol w:w="1311"/>
      </w:tblGrid>
      <w:tr w:rsidR="00632274" w:rsidRPr="007F33C4" w14:paraId="7846D165" w14:textId="77777777" w:rsidTr="00571323">
        <w:trPr>
          <w:cantSplit/>
          <w:trHeight w:val="232"/>
        </w:trPr>
        <w:tc>
          <w:tcPr>
            <w:tcW w:w="457" w:type="dxa"/>
            <w:shd w:val="clear" w:color="auto" w:fill="DEEAF6" w:themeFill="accent1" w:themeFillTint="33"/>
          </w:tcPr>
          <w:p w14:paraId="57106358"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ID</w:t>
            </w:r>
          </w:p>
        </w:tc>
        <w:tc>
          <w:tcPr>
            <w:tcW w:w="1437" w:type="dxa"/>
            <w:shd w:val="clear" w:color="auto" w:fill="DEEAF6" w:themeFill="accent1" w:themeFillTint="33"/>
          </w:tcPr>
          <w:p w14:paraId="2ABFF87E"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Key Issues</w:t>
            </w:r>
          </w:p>
          <w:p w14:paraId="21ACC53A"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(Including and identified “triggers”)</w:t>
            </w:r>
          </w:p>
        </w:tc>
        <w:tc>
          <w:tcPr>
            <w:tcW w:w="1787" w:type="dxa"/>
            <w:shd w:val="clear" w:color="auto" w:fill="DEEAF6" w:themeFill="accent1" w:themeFillTint="33"/>
          </w:tcPr>
          <w:p w14:paraId="7C171889"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Impact on workload</w:t>
            </w:r>
          </w:p>
          <w:p w14:paraId="1D153123"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(Identified consequences)</w:t>
            </w:r>
          </w:p>
        </w:tc>
        <w:tc>
          <w:tcPr>
            <w:tcW w:w="567" w:type="dxa"/>
            <w:shd w:val="clear" w:color="auto" w:fill="DEEAF6" w:themeFill="accent1" w:themeFillTint="33"/>
            <w:textDirection w:val="btLr"/>
          </w:tcPr>
          <w:p w14:paraId="510ADECF"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Assessment of Likelihood</w:t>
            </w:r>
          </w:p>
        </w:tc>
        <w:tc>
          <w:tcPr>
            <w:tcW w:w="709" w:type="dxa"/>
            <w:shd w:val="clear" w:color="auto" w:fill="DEEAF6" w:themeFill="accent1" w:themeFillTint="33"/>
            <w:textDirection w:val="btLr"/>
          </w:tcPr>
          <w:p w14:paraId="291295E6"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Assessment of seriousness</w:t>
            </w:r>
          </w:p>
        </w:tc>
        <w:tc>
          <w:tcPr>
            <w:tcW w:w="992" w:type="dxa"/>
            <w:shd w:val="clear" w:color="auto" w:fill="DEEAF6" w:themeFill="accent1" w:themeFillTint="33"/>
            <w:textDirection w:val="btLr"/>
          </w:tcPr>
          <w:p w14:paraId="490D6535" w14:textId="0B13D546" w:rsidR="007F33C4" w:rsidRPr="00632274" w:rsidRDefault="00ED1D53" w:rsidP="007F33C4">
            <w:pPr>
              <w:spacing w:after="160" w:line="259" w:lineRule="auto"/>
              <w:rPr>
                <w:rFonts w:ascii="Gill Sans MT" w:hAnsi="Gill Sans MT"/>
                <w:sz w:val="18"/>
                <w:lang w:val="en-US"/>
              </w:rPr>
            </w:pPr>
            <w:r>
              <w:rPr>
                <w:rFonts w:ascii="Gill Sans MT" w:hAnsi="Gill Sans MT"/>
                <w:sz w:val="18"/>
                <w:lang w:val="en-US"/>
              </w:rPr>
              <w:t>Level</w:t>
            </w:r>
            <w:r w:rsidR="007F33C4" w:rsidRPr="00632274">
              <w:rPr>
                <w:rFonts w:ascii="Gill Sans MT" w:hAnsi="Gill Sans MT"/>
                <w:sz w:val="18"/>
                <w:lang w:val="en-US"/>
              </w:rPr>
              <w:t xml:space="preserve"> (Combined likelihood and seriousness)</w:t>
            </w:r>
          </w:p>
        </w:tc>
        <w:tc>
          <w:tcPr>
            <w:tcW w:w="1276" w:type="dxa"/>
            <w:shd w:val="clear" w:color="auto" w:fill="DEEAF6" w:themeFill="accent1" w:themeFillTint="33"/>
          </w:tcPr>
          <w:p w14:paraId="21F07520"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Changes to grade since last assessment</w:t>
            </w:r>
          </w:p>
        </w:tc>
        <w:tc>
          <w:tcPr>
            <w:tcW w:w="1128" w:type="dxa"/>
            <w:shd w:val="clear" w:color="auto" w:fill="DEEAF6" w:themeFill="accent1" w:themeFillTint="33"/>
          </w:tcPr>
          <w:p w14:paraId="20CA226C"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Date of review</w:t>
            </w:r>
          </w:p>
        </w:tc>
        <w:tc>
          <w:tcPr>
            <w:tcW w:w="1423" w:type="dxa"/>
            <w:shd w:val="clear" w:color="auto" w:fill="DEEAF6" w:themeFill="accent1" w:themeFillTint="33"/>
          </w:tcPr>
          <w:p w14:paraId="05973BE4"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Mitigation actions (preventative or contingency)</w:t>
            </w:r>
          </w:p>
        </w:tc>
        <w:tc>
          <w:tcPr>
            <w:tcW w:w="1452" w:type="dxa"/>
            <w:shd w:val="clear" w:color="auto" w:fill="DEEAF6" w:themeFill="accent1" w:themeFillTint="33"/>
          </w:tcPr>
          <w:p w14:paraId="15E14537"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Responsibilities for mitigation action(s)</w:t>
            </w:r>
          </w:p>
        </w:tc>
        <w:tc>
          <w:tcPr>
            <w:tcW w:w="1059" w:type="dxa"/>
            <w:shd w:val="clear" w:color="auto" w:fill="DEEAF6" w:themeFill="accent1" w:themeFillTint="33"/>
          </w:tcPr>
          <w:p w14:paraId="7E2908F9"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Cost</w:t>
            </w:r>
          </w:p>
        </w:tc>
        <w:tc>
          <w:tcPr>
            <w:tcW w:w="1179" w:type="dxa"/>
            <w:shd w:val="clear" w:color="auto" w:fill="DEEAF6" w:themeFill="accent1" w:themeFillTint="33"/>
          </w:tcPr>
          <w:p w14:paraId="074A28EE"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Timeline for mitigation action(s)</w:t>
            </w:r>
          </w:p>
        </w:tc>
        <w:tc>
          <w:tcPr>
            <w:tcW w:w="1311" w:type="dxa"/>
            <w:shd w:val="clear" w:color="auto" w:fill="DEEAF6" w:themeFill="accent1" w:themeFillTint="33"/>
          </w:tcPr>
          <w:p w14:paraId="4310D84D" w14:textId="77777777" w:rsidR="007F33C4" w:rsidRPr="00632274" w:rsidRDefault="007F33C4" w:rsidP="007F33C4">
            <w:pPr>
              <w:spacing w:after="160" w:line="259" w:lineRule="auto"/>
              <w:rPr>
                <w:rFonts w:ascii="Gill Sans MT" w:hAnsi="Gill Sans MT"/>
                <w:sz w:val="18"/>
                <w:lang w:val="en-US"/>
              </w:rPr>
            </w:pPr>
            <w:r w:rsidRPr="00632274">
              <w:rPr>
                <w:rFonts w:ascii="Gill Sans MT" w:hAnsi="Gill Sans MT"/>
                <w:sz w:val="18"/>
                <w:lang w:val="en-US"/>
              </w:rPr>
              <w:t>Task breakdown structure</w:t>
            </w:r>
          </w:p>
        </w:tc>
      </w:tr>
      <w:tr w:rsidR="007F33C4" w:rsidRPr="007F33C4" w14:paraId="494CB44C" w14:textId="77777777" w:rsidTr="00571323">
        <w:trPr>
          <w:trHeight w:val="2307"/>
        </w:trPr>
        <w:tc>
          <w:tcPr>
            <w:tcW w:w="457" w:type="dxa"/>
          </w:tcPr>
          <w:p w14:paraId="4FDBFE36" w14:textId="77777777" w:rsidR="007F33C4" w:rsidRPr="00632274" w:rsidRDefault="007F33C4" w:rsidP="00761F5D">
            <w:pPr>
              <w:spacing w:line="259" w:lineRule="auto"/>
              <w:rPr>
                <w:rFonts w:ascii="Gill Sans MT" w:hAnsi="Gill Sans MT"/>
                <w:sz w:val="18"/>
                <w:lang w:val="en-US"/>
              </w:rPr>
            </w:pPr>
          </w:p>
        </w:tc>
        <w:tc>
          <w:tcPr>
            <w:tcW w:w="1437" w:type="dxa"/>
          </w:tcPr>
          <w:tbl>
            <w:tblPr>
              <w:tblW w:w="0" w:type="auto"/>
              <w:tblInd w:w="10" w:type="dxa"/>
              <w:tblBorders>
                <w:top w:val="nil"/>
                <w:left w:val="nil"/>
                <w:bottom w:val="nil"/>
                <w:right w:val="nil"/>
              </w:tblBorders>
              <w:tblLayout w:type="fixed"/>
              <w:tblLook w:val="0000" w:firstRow="0" w:lastRow="0" w:firstColumn="0" w:lastColumn="0" w:noHBand="0" w:noVBand="0"/>
            </w:tblPr>
            <w:tblGrid>
              <w:gridCol w:w="1199"/>
            </w:tblGrid>
            <w:tr w:rsidR="007F33C4" w:rsidRPr="00632274" w14:paraId="2D4D5A5A" w14:textId="77777777" w:rsidTr="00B452C6">
              <w:trPr>
                <w:trHeight w:val="113"/>
              </w:trPr>
              <w:tc>
                <w:tcPr>
                  <w:tcW w:w="1199" w:type="dxa"/>
                </w:tcPr>
                <w:p w14:paraId="45B43476" w14:textId="77777777" w:rsidR="007F33C4" w:rsidRPr="00632274" w:rsidRDefault="007F33C4" w:rsidP="00761F5D">
                  <w:pPr>
                    <w:spacing w:after="0"/>
                    <w:rPr>
                      <w:rFonts w:ascii="Gill Sans MT" w:hAnsi="Gill Sans MT"/>
                      <w:sz w:val="18"/>
                    </w:rPr>
                  </w:pPr>
                  <w:r w:rsidRPr="00632274">
                    <w:rPr>
                      <w:rFonts w:ascii="Gill Sans MT" w:hAnsi="Gill Sans MT"/>
                      <w:i/>
                      <w:iCs/>
                      <w:sz w:val="18"/>
                    </w:rPr>
                    <w:t xml:space="preserve">Backlog in processing applications for housing assistance due to significant increase in applications over past 4 months. </w:t>
                  </w:r>
                </w:p>
              </w:tc>
            </w:tr>
          </w:tbl>
          <w:p w14:paraId="0B8FED1D" w14:textId="77777777" w:rsidR="007F33C4" w:rsidRPr="00632274" w:rsidRDefault="007F33C4" w:rsidP="00761F5D">
            <w:pPr>
              <w:spacing w:line="259" w:lineRule="auto"/>
              <w:rPr>
                <w:rFonts w:ascii="Gill Sans MT" w:hAnsi="Gill Sans MT"/>
                <w:sz w:val="18"/>
                <w:lang w:val="en-US"/>
              </w:rPr>
            </w:pPr>
          </w:p>
        </w:tc>
        <w:tc>
          <w:tcPr>
            <w:tcW w:w="1787" w:type="dxa"/>
          </w:tcPr>
          <w:p w14:paraId="2B8830C7" w14:textId="77777777"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Application process to be reviewed.</w:t>
            </w:r>
          </w:p>
          <w:p w14:paraId="22C40176" w14:textId="77777777"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Minor Org restructure required to focus resources.</w:t>
            </w:r>
          </w:p>
          <w:p w14:paraId="5478C410" w14:textId="77777777"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Some overtime required for 3 months.</w:t>
            </w:r>
          </w:p>
          <w:p w14:paraId="38067C7E" w14:textId="77777777"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Taking accrued time and rec leave will be limited for 3</w:t>
            </w:r>
          </w:p>
        </w:tc>
        <w:tc>
          <w:tcPr>
            <w:tcW w:w="567" w:type="dxa"/>
          </w:tcPr>
          <w:p w14:paraId="6BE2D014" w14:textId="77777777" w:rsidR="007F33C4" w:rsidRPr="00632274" w:rsidRDefault="007F33C4" w:rsidP="00761F5D">
            <w:pPr>
              <w:spacing w:line="259" w:lineRule="auto"/>
              <w:rPr>
                <w:rFonts w:ascii="Gill Sans MT" w:hAnsi="Gill Sans MT"/>
                <w:sz w:val="18"/>
                <w:lang w:val="en-US"/>
              </w:rPr>
            </w:pPr>
            <w:r w:rsidRPr="00632274">
              <w:rPr>
                <w:rFonts w:ascii="Gill Sans MT" w:hAnsi="Gill Sans MT"/>
                <w:sz w:val="18"/>
                <w:lang w:val="en-US"/>
              </w:rPr>
              <w:t>H</w:t>
            </w:r>
          </w:p>
        </w:tc>
        <w:tc>
          <w:tcPr>
            <w:tcW w:w="709" w:type="dxa"/>
          </w:tcPr>
          <w:p w14:paraId="77557517" w14:textId="77777777" w:rsidR="007F33C4" w:rsidRPr="00632274" w:rsidRDefault="007F33C4" w:rsidP="00761F5D">
            <w:pPr>
              <w:spacing w:line="259" w:lineRule="auto"/>
              <w:rPr>
                <w:rFonts w:ascii="Gill Sans MT" w:hAnsi="Gill Sans MT"/>
                <w:sz w:val="18"/>
                <w:lang w:val="en-US"/>
              </w:rPr>
            </w:pPr>
            <w:r w:rsidRPr="00632274">
              <w:rPr>
                <w:rFonts w:ascii="Gill Sans MT" w:hAnsi="Gill Sans MT"/>
                <w:sz w:val="18"/>
                <w:lang w:val="en-US"/>
              </w:rPr>
              <w:t>M</w:t>
            </w:r>
          </w:p>
        </w:tc>
        <w:tc>
          <w:tcPr>
            <w:tcW w:w="992" w:type="dxa"/>
          </w:tcPr>
          <w:p w14:paraId="2479EDDE" w14:textId="12E99B46" w:rsidR="007F33C4" w:rsidRPr="00632274" w:rsidRDefault="00ED1D53" w:rsidP="00761F5D">
            <w:pPr>
              <w:spacing w:line="259" w:lineRule="auto"/>
              <w:rPr>
                <w:rFonts w:ascii="Gill Sans MT" w:hAnsi="Gill Sans MT"/>
                <w:sz w:val="18"/>
                <w:lang w:val="en-US"/>
              </w:rPr>
            </w:pPr>
            <w:r>
              <w:rPr>
                <w:rFonts w:ascii="Gill Sans MT" w:hAnsi="Gill Sans MT"/>
                <w:sz w:val="18"/>
                <w:lang w:val="en-US"/>
              </w:rPr>
              <w:t>Medium High</w:t>
            </w:r>
            <w:r w:rsidR="004B54F1">
              <w:rPr>
                <w:rFonts w:ascii="Gill Sans MT" w:hAnsi="Gill Sans MT"/>
                <w:sz w:val="18"/>
                <w:lang w:val="en-US"/>
              </w:rPr>
              <w:t>/Medium Low</w:t>
            </w:r>
          </w:p>
        </w:tc>
        <w:tc>
          <w:tcPr>
            <w:tcW w:w="1276" w:type="dxa"/>
          </w:tcPr>
          <w:p w14:paraId="74A71086" w14:textId="77777777" w:rsidR="007F33C4" w:rsidRPr="00632274" w:rsidRDefault="007F33C4" w:rsidP="00761F5D">
            <w:pPr>
              <w:spacing w:line="259" w:lineRule="auto"/>
              <w:rPr>
                <w:rFonts w:ascii="Gill Sans MT" w:hAnsi="Gill Sans MT"/>
                <w:sz w:val="18"/>
                <w:lang w:val="en-US"/>
              </w:rPr>
            </w:pPr>
          </w:p>
        </w:tc>
        <w:tc>
          <w:tcPr>
            <w:tcW w:w="1128" w:type="dxa"/>
          </w:tcPr>
          <w:p w14:paraId="4831CB55" w14:textId="77777777"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1 Sept 2011</w:t>
            </w:r>
          </w:p>
        </w:tc>
        <w:tc>
          <w:tcPr>
            <w:tcW w:w="1423" w:type="dxa"/>
          </w:tcPr>
          <w:p w14:paraId="39525006" w14:textId="77777777"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Complete project plan including full workload analysis.</w:t>
            </w:r>
          </w:p>
          <w:p w14:paraId="25D4CF59" w14:textId="77777777" w:rsidR="007F33C4" w:rsidRPr="00632274" w:rsidRDefault="007F33C4" w:rsidP="00761F5D">
            <w:pPr>
              <w:spacing w:line="259" w:lineRule="auto"/>
              <w:rPr>
                <w:rFonts w:ascii="Gill Sans MT" w:hAnsi="Gill Sans MT"/>
                <w:i/>
                <w:sz w:val="18"/>
                <w:lang w:val="en-US"/>
              </w:rPr>
            </w:pPr>
          </w:p>
          <w:p w14:paraId="13C0D8C9" w14:textId="12A67BFA"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Review service prioritization and task allocation on a fortnightly basis.</w:t>
            </w:r>
          </w:p>
        </w:tc>
        <w:tc>
          <w:tcPr>
            <w:tcW w:w="1452" w:type="dxa"/>
          </w:tcPr>
          <w:p w14:paraId="684961DF" w14:textId="77777777"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Director</w:t>
            </w:r>
          </w:p>
          <w:p w14:paraId="623C9375" w14:textId="77777777" w:rsidR="007F33C4" w:rsidRPr="00632274" w:rsidRDefault="007F33C4" w:rsidP="00761F5D">
            <w:pPr>
              <w:spacing w:line="259" w:lineRule="auto"/>
              <w:rPr>
                <w:rFonts w:ascii="Gill Sans MT" w:hAnsi="Gill Sans MT"/>
                <w:i/>
                <w:sz w:val="18"/>
                <w:lang w:val="en-US"/>
              </w:rPr>
            </w:pPr>
          </w:p>
          <w:p w14:paraId="48F1DB7A" w14:textId="77777777" w:rsidR="007F33C4" w:rsidRPr="00632274" w:rsidRDefault="007F33C4" w:rsidP="00761F5D">
            <w:pPr>
              <w:spacing w:line="259" w:lineRule="auto"/>
              <w:rPr>
                <w:rFonts w:ascii="Gill Sans MT" w:hAnsi="Gill Sans MT"/>
                <w:i/>
                <w:sz w:val="18"/>
                <w:lang w:val="en-US"/>
              </w:rPr>
            </w:pPr>
          </w:p>
          <w:p w14:paraId="017DA759" w14:textId="77777777" w:rsidR="007F33C4" w:rsidRPr="00632274" w:rsidRDefault="007F33C4" w:rsidP="00761F5D">
            <w:pPr>
              <w:spacing w:line="259" w:lineRule="auto"/>
              <w:rPr>
                <w:rFonts w:ascii="Gill Sans MT" w:hAnsi="Gill Sans MT"/>
                <w:i/>
                <w:sz w:val="18"/>
                <w:lang w:val="en-US"/>
              </w:rPr>
            </w:pPr>
          </w:p>
          <w:p w14:paraId="76581266" w14:textId="77777777" w:rsidR="00761F5D" w:rsidRDefault="00761F5D" w:rsidP="00761F5D">
            <w:pPr>
              <w:spacing w:line="259" w:lineRule="auto"/>
              <w:rPr>
                <w:rFonts w:ascii="Gill Sans MT" w:hAnsi="Gill Sans MT"/>
                <w:i/>
                <w:sz w:val="18"/>
                <w:lang w:val="en-US"/>
              </w:rPr>
            </w:pPr>
          </w:p>
          <w:p w14:paraId="7DC6F839" w14:textId="77777777" w:rsidR="00B452C6" w:rsidRDefault="00B452C6" w:rsidP="00761F5D">
            <w:pPr>
              <w:spacing w:line="259" w:lineRule="auto"/>
              <w:rPr>
                <w:rFonts w:ascii="Gill Sans MT" w:hAnsi="Gill Sans MT"/>
                <w:i/>
                <w:sz w:val="18"/>
                <w:lang w:val="en-US"/>
              </w:rPr>
            </w:pPr>
          </w:p>
          <w:p w14:paraId="1943070C" w14:textId="6745D9F2"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Team Manager</w:t>
            </w:r>
          </w:p>
        </w:tc>
        <w:tc>
          <w:tcPr>
            <w:tcW w:w="1059" w:type="dxa"/>
          </w:tcPr>
          <w:p w14:paraId="3B72207D" w14:textId="77777777"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Nil</w:t>
            </w:r>
          </w:p>
          <w:p w14:paraId="2455400A" w14:textId="77777777" w:rsidR="007F33C4" w:rsidRPr="00632274" w:rsidRDefault="007F33C4" w:rsidP="00761F5D">
            <w:pPr>
              <w:spacing w:line="259" w:lineRule="auto"/>
              <w:rPr>
                <w:rFonts w:ascii="Gill Sans MT" w:hAnsi="Gill Sans MT"/>
                <w:i/>
                <w:sz w:val="18"/>
                <w:lang w:val="en-US"/>
              </w:rPr>
            </w:pPr>
          </w:p>
          <w:p w14:paraId="7586974C" w14:textId="77777777" w:rsidR="007F33C4" w:rsidRPr="00632274" w:rsidRDefault="007F33C4" w:rsidP="00761F5D">
            <w:pPr>
              <w:spacing w:line="259" w:lineRule="auto"/>
              <w:rPr>
                <w:rFonts w:ascii="Gill Sans MT" w:hAnsi="Gill Sans MT"/>
                <w:i/>
                <w:sz w:val="18"/>
                <w:lang w:val="en-US"/>
              </w:rPr>
            </w:pPr>
          </w:p>
          <w:p w14:paraId="47672C61" w14:textId="77777777" w:rsidR="007F33C4" w:rsidRPr="00632274" w:rsidRDefault="007F33C4" w:rsidP="00761F5D">
            <w:pPr>
              <w:spacing w:line="259" w:lineRule="auto"/>
              <w:rPr>
                <w:rFonts w:ascii="Gill Sans MT" w:hAnsi="Gill Sans MT"/>
                <w:i/>
                <w:sz w:val="18"/>
                <w:lang w:val="en-US"/>
              </w:rPr>
            </w:pPr>
          </w:p>
          <w:p w14:paraId="2455D25B" w14:textId="77777777" w:rsidR="00761F5D" w:rsidRDefault="00761F5D" w:rsidP="00761F5D">
            <w:pPr>
              <w:spacing w:line="259" w:lineRule="auto"/>
              <w:rPr>
                <w:rFonts w:ascii="Gill Sans MT" w:hAnsi="Gill Sans MT"/>
                <w:i/>
                <w:sz w:val="18"/>
                <w:lang w:val="en-US"/>
              </w:rPr>
            </w:pPr>
          </w:p>
          <w:p w14:paraId="5CA1A1F0" w14:textId="5FFDBD58"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Nil</w:t>
            </w:r>
          </w:p>
        </w:tc>
        <w:tc>
          <w:tcPr>
            <w:tcW w:w="1179" w:type="dxa"/>
          </w:tcPr>
          <w:p w14:paraId="6C76C777" w14:textId="19309508"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20 June 2011</w:t>
            </w:r>
          </w:p>
          <w:p w14:paraId="23CF198B" w14:textId="19D3265D" w:rsidR="007F33C4" w:rsidRDefault="007F33C4" w:rsidP="00761F5D">
            <w:pPr>
              <w:spacing w:line="259" w:lineRule="auto"/>
              <w:rPr>
                <w:rFonts w:ascii="Gill Sans MT" w:hAnsi="Gill Sans MT"/>
                <w:i/>
                <w:sz w:val="18"/>
                <w:lang w:val="en-US"/>
              </w:rPr>
            </w:pPr>
          </w:p>
          <w:p w14:paraId="54736B91" w14:textId="77777777" w:rsidR="00761F5D" w:rsidRPr="00632274" w:rsidRDefault="00761F5D" w:rsidP="00761F5D">
            <w:pPr>
              <w:spacing w:line="259" w:lineRule="auto"/>
              <w:rPr>
                <w:rFonts w:ascii="Gill Sans MT" w:hAnsi="Gill Sans MT"/>
                <w:i/>
                <w:sz w:val="18"/>
                <w:lang w:val="en-US"/>
              </w:rPr>
            </w:pPr>
          </w:p>
          <w:p w14:paraId="5B139FF8" w14:textId="77777777" w:rsidR="007F33C4" w:rsidRPr="00632274" w:rsidRDefault="007F33C4" w:rsidP="00761F5D">
            <w:pPr>
              <w:spacing w:line="259" w:lineRule="auto"/>
              <w:rPr>
                <w:rFonts w:ascii="Gill Sans MT" w:hAnsi="Gill Sans MT"/>
                <w:i/>
                <w:sz w:val="18"/>
                <w:lang w:val="en-US"/>
              </w:rPr>
            </w:pPr>
          </w:p>
          <w:p w14:paraId="34D3869E" w14:textId="77777777" w:rsidR="00761F5D" w:rsidRDefault="00761F5D" w:rsidP="00761F5D">
            <w:pPr>
              <w:spacing w:line="259" w:lineRule="auto"/>
              <w:rPr>
                <w:rFonts w:ascii="Gill Sans MT" w:hAnsi="Gill Sans MT"/>
                <w:i/>
                <w:sz w:val="18"/>
                <w:lang w:val="en-US"/>
              </w:rPr>
            </w:pPr>
          </w:p>
          <w:p w14:paraId="5C414BBE" w14:textId="6699C97C"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Ongoing</w:t>
            </w:r>
          </w:p>
        </w:tc>
        <w:tc>
          <w:tcPr>
            <w:tcW w:w="1311" w:type="dxa"/>
          </w:tcPr>
          <w:p w14:paraId="500397C8" w14:textId="77777777"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Complete draft plan by 1 June.</w:t>
            </w:r>
          </w:p>
          <w:p w14:paraId="34E2BE35" w14:textId="77777777"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Feedback from team by 12 June.</w:t>
            </w:r>
          </w:p>
          <w:p w14:paraId="79A7B5F7" w14:textId="77777777" w:rsidR="007F33C4" w:rsidRPr="00632274" w:rsidRDefault="007F33C4" w:rsidP="00761F5D">
            <w:pPr>
              <w:spacing w:line="259" w:lineRule="auto"/>
              <w:rPr>
                <w:rFonts w:ascii="Gill Sans MT" w:hAnsi="Gill Sans MT"/>
                <w:i/>
                <w:sz w:val="18"/>
                <w:lang w:val="en-US"/>
              </w:rPr>
            </w:pPr>
          </w:p>
          <w:p w14:paraId="31FCC635" w14:textId="77777777" w:rsidR="007F33C4" w:rsidRPr="00632274" w:rsidRDefault="007F33C4" w:rsidP="00761F5D">
            <w:pPr>
              <w:spacing w:line="259" w:lineRule="auto"/>
              <w:rPr>
                <w:rFonts w:ascii="Gill Sans MT" w:hAnsi="Gill Sans MT"/>
                <w:i/>
                <w:sz w:val="18"/>
                <w:lang w:val="en-US"/>
              </w:rPr>
            </w:pPr>
            <w:r w:rsidRPr="00632274">
              <w:rPr>
                <w:rFonts w:ascii="Gill Sans MT" w:hAnsi="Gill Sans MT"/>
                <w:i/>
                <w:sz w:val="18"/>
                <w:lang w:val="en-US"/>
              </w:rPr>
              <w:t>N/A</w:t>
            </w:r>
          </w:p>
        </w:tc>
      </w:tr>
    </w:tbl>
    <w:tbl>
      <w:tblPr>
        <w:tblStyle w:val="TableGrid"/>
        <w:tblpPr w:leftFromText="180" w:rightFromText="180" w:vertAnchor="text" w:horzAnchor="margin" w:tblpY="186"/>
        <w:tblW w:w="0" w:type="auto"/>
        <w:tblLook w:val="04A0" w:firstRow="1" w:lastRow="0" w:firstColumn="1" w:lastColumn="0" w:noHBand="0" w:noVBand="1"/>
      </w:tblPr>
      <w:tblGrid>
        <w:gridCol w:w="1995"/>
        <w:gridCol w:w="1289"/>
        <w:gridCol w:w="638"/>
        <w:gridCol w:w="651"/>
        <w:gridCol w:w="1276"/>
        <w:gridCol w:w="13"/>
        <w:gridCol w:w="1289"/>
      </w:tblGrid>
      <w:tr w:rsidR="00066B13" w:rsidRPr="007F33C4" w14:paraId="4A9E4A9D" w14:textId="77777777" w:rsidTr="00756F9A">
        <w:trPr>
          <w:trHeight w:val="163"/>
        </w:trPr>
        <w:tc>
          <w:tcPr>
            <w:tcW w:w="7151" w:type="dxa"/>
            <w:gridSpan w:val="7"/>
            <w:shd w:val="clear" w:color="auto" w:fill="DEEAF6" w:themeFill="accent1" w:themeFillTint="33"/>
          </w:tcPr>
          <w:p w14:paraId="3E3D2417" w14:textId="77777777" w:rsidR="00066B13" w:rsidRPr="00761F5D" w:rsidRDefault="00066B13" w:rsidP="00066B13">
            <w:pPr>
              <w:spacing w:after="160" w:line="259" w:lineRule="auto"/>
              <w:rPr>
                <w:rFonts w:ascii="Gill Sans MT" w:hAnsi="Gill Sans MT"/>
                <w:sz w:val="20"/>
                <w:lang w:val="en-US"/>
              </w:rPr>
            </w:pPr>
            <w:r w:rsidRPr="00761F5D">
              <w:rPr>
                <w:rFonts w:ascii="Gill Sans MT" w:hAnsi="Gill Sans MT"/>
                <w:sz w:val="20"/>
                <w:lang w:val="en-US"/>
              </w:rPr>
              <w:t>Rating for likelihood and seriousness for each risk</w:t>
            </w:r>
          </w:p>
        </w:tc>
      </w:tr>
      <w:tr w:rsidR="00066B13" w:rsidRPr="007F33C4" w14:paraId="61907650" w14:textId="77777777" w:rsidTr="00756F9A">
        <w:trPr>
          <w:trHeight w:val="328"/>
        </w:trPr>
        <w:tc>
          <w:tcPr>
            <w:tcW w:w="1995" w:type="dxa"/>
          </w:tcPr>
          <w:p w14:paraId="35A15515" w14:textId="77777777" w:rsidR="00066B13" w:rsidRPr="00761F5D" w:rsidRDefault="00066B13" w:rsidP="00066B13">
            <w:pPr>
              <w:spacing w:after="160" w:line="259" w:lineRule="auto"/>
              <w:rPr>
                <w:rFonts w:ascii="Gill Sans MT" w:hAnsi="Gill Sans MT"/>
                <w:sz w:val="20"/>
                <w:lang w:val="en-US"/>
              </w:rPr>
            </w:pPr>
            <w:r w:rsidRPr="00761F5D">
              <w:rPr>
                <w:rFonts w:ascii="Gill Sans MT" w:hAnsi="Gill Sans MT"/>
                <w:sz w:val="20"/>
                <w:lang w:val="en-US"/>
              </w:rPr>
              <w:t>L</w:t>
            </w:r>
          </w:p>
        </w:tc>
        <w:tc>
          <w:tcPr>
            <w:tcW w:w="1927" w:type="dxa"/>
            <w:gridSpan w:val="2"/>
          </w:tcPr>
          <w:p w14:paraId="0949DDA0" w14:textId="77777777" w:rsidR="00066B13" w:rsidRPr="00761F5D" w:rsidRDefault="00066B13" w:rsidP="00066B13">
            <w:pPr>
              <w:spacing w:after="160" w:line="259" w:lineRule="auto"/>
              <w:rPr>
                <w:rFonts w:ascii="Gill Sans MT" w:hAnsi="Gill Sans MT"/>
                <w:sz w:val="20"/>
                <w:lang w:val="en-US"/>
              </w:rPr>
            </w:pPr>
            <w:r w:rsidRPr="00761F5D">
              <w:rPr>
                <w:rFonts w:ascii="Gill Sans MT" w:hAnsi="Gill Sans MT"/>
                <w:sz w:val="20"/>
                <w:lang w:val="en-US"/>
              </w:rPr>
              <w:t>Rated as low</w:t>
            </w:r>
          </w:p>
        </w:tc>
        <w:tc>
          <w:tcPr>
            <w:tcW w:w="1927" w:type="dxa"/>
            <w:gridSpan w:val="2"/>
          </w:tcPr>
          <w:p w14:paraId="71C7F22D" w14:textId="77777777" w:rsidR="00066B13" w:rsidRPr="00761F5D" w:rsidRDefault="00066B13" w:rsidP="00066B13">
            <w:pPr>
              <w:spacing w:after="160" w:line="259" w:lineRule="auto"/>
              <w:rPr>
                <w:rFonts w:ascii="Gill Sans MT" w:hAnsi="Gill Sans MT"/>
                <w:sz w:val="20"/>
                <w:lang w:val="en-US"/>
              </w:rPr>
            </w:pPr>
            <w:r w:rsidRPr="00761F5D">
              <w:rPr>
                <w:rFonts w:ascii="Gill Sans MT" w:hAnsi="Gill Sans MT"/>
                <w:sz w:val="20"/>
                <w:lang w:val="en-US"/>
              </w:rPr>
              <w:t>E</w:t>
            </w:r>
          </w:p>
        </w:tc>
        <w:tc>
          <w:tcPr>
            <w:tcW w:w="1302" w:type="dxa"/>
            <w:gridSpan w:val="2"/>
          </w:tcPr>
          <w:p w14:paraId="1EA2AB40" w14:textId="77777777" w:rsidR="00066B13" w:rsidRPr="00761F5D" w:rsidRDefault="00066B13" w:rsidP="00066B13">
            <w:pPr>
              <w:spacing w:after="160" w:line="259" w:lineRule="auto"/>
              <w:rPr>
                <w:rFonts w:ascii="Gill Sans MT" w:hAnsi="Gill Sans MT"/>
                <w:sz w:val="20"/>
                <w:lang w:val="en-US"/>
              </w:rPr>
            </w:pPr>
            <w:r w:rsidRPr="00761F5D">
              <w:rPr>
                <w:rFonts w:ascii="Gill Sans MT" w:hAnsi="Gill Sans MT"/>
                <w:sz w:val="20"/>
                <w:lang w:val="en-US"/>
              </w:rPr>
              <w:t>Rated as extreme (used for serious only)</w:t>
            </w:r>
          </w:p>
        </w:tc>
      </w:tr>
      <w:tr w:rsidR="00066B13" w:rsidRPr="007F33C4" w14:paraId="4583A03E" w14:textId="77777777" w:rsidTr="001D6230">
        <w:trPr>
          <w:trHeight w:val="163"/>
        </w:trPr>
        <w:tc>
          <w:tcPr>
            <w:tcW w:w="1995" w:type="dxa"/>
            <w:tcBorders>
              <w:bottom w:val="single" w:sz="4" w:space="0" w:color="auto"/>
            </w:tcBorders>
          </w:tcPr>
          <w:p w14:paraId="7E17C083" w14:textId="77777777" w:rsidR="00066B13" w:rsidRPr="00761F5D" w:rsidRDefault="00066B13" w:rsidP="00066B13">
            <w:pPr>
              <w:spacing w:after="160" w:line="259" w:lineRule="auto"/>
              <w:rPr>
                <w:rFonts w:ascii="Gill Sans MT" w:hAnsi="Gill Sans MT"/>
                <w:sz w:val="20"/>
                <w:lang w:val="en-US"/>
              </w:rPr>
            </w:pPr>
            <w:r w:rsidRPr="00761F5D">
              <w:rPr>
                <w:rFonts w:ascii="Gill Sans MT" w:hAnsi="Gill Sans MT"/>
                <w:sz w:val="20"/>
                <w:lang w:val="en-US"/>
              </w:rPr>
              <w:t>M</w:t>
            </w:r>
          </w:p>
        </w:tc>
        <w:tc>
          <w:tcPr>
            <w:tcW w:w="1927" w:type="dxa"/>
            <w:gridSpan w:val="2"/>
            <w:tcBorders>
              <w:bottom w:val="single" w:sz="4" w:space="0" w:color="auto"/>
            </w:tcBorders>
          </w:tcPr>
          <w:p w14:paraId="70415F8B" w14:textId="77777777" w:rsidR="00066B13" w:rsidRPr="00761F5D" w:rsidRDefault="00066B13" w:rsidP="00066B13">
            <w:pPr>
              <w:spacing w:after="160" w:line="259" w:lineRule="auto"/>
              <w:rPr>
                <w:rFonts w:ascii="Gill Sans MT" w:hAnsi="Gill Sans MT"/>
                <w:sz w:val="20"/>
                <w:lang w:val="en-US"/>
              </w:rPr>
            </w:pPr>
            <w:r w:rsidRPr="00761F5D">
              <w:rPr>
                <w:rFonts w:ascii="Gill Sans MT" w:hAnsi="Gill Sans MT"/>
                <w:sz w:val="20"/>
                <w:lang w:val="en-US"/>
              </w:rPr>
              <w:t>Rated as medium</w:t>
            </w:r>
          </w:p>
        </w:tc>
        <w:tc>
          <w:tcPr>
            <w:tcW w:w="1927" w:type="dxa"/>
            <w:gridSpan w:val="2"/>
            <w:tcBorders>
              <w:bottom w:val="single" w:sz="4" w:space="0" w:color="auto"/>
            </w:tcBorders>
          </w:tcPr>
          <w:p w14:paraId="16FB3E60" w14:textId="77777777" w:rsidR="00066B13" w:rsidRPr="00761F5D" w:rsidRDefault="00066B13" w:rsidP="00066B13">
            <w:pPr>
              <w:spacing w:after="160" w:line="259" w:lineRule="auto"/>
              <w:rPr>
                <w:rFonts w:ascii="Gill Sans MT" w:hAnsi="Gill Sans MT"/>
                <w:sz w:val="20"/>
                <w:lang w:val="en-US"/>
              </w:rPr>
            </w:pPr>
            <w:r w:rsidRPr="00761F5D">
              <w:rPr>
                <w:rFonts w:ascii="Gill Sans MT" w:hAnsi="Gill Sans MT"/>
                <w:sz w:val="20"/>
                <w:lang w:val="en-US"/>
              </w:rPr>
              <w:t>NA</w:t>
            </w:r>
          </w:p>
        </w:tc>
        <w:tc>
          <w:tcPr>
            <w:tcW w:w="1302" w:type="dxa"/>
            <w:gridSpan w:val="2"/>
            <w:tcBorders>
              <w:bottom w:val="single" w:sz="4" w:space="0" w:color="auto"/>
            </w:tcBorders>
          </w:tcPr>
          <w:p w14:paraId="3F94AB7D" w14:textId="77777777" w:rsidR="00066B13" w:rsidRPr="00761F5D" w:rsidRDefault="00066B13" w:rsidP="00066B13">
            <w:pPr>
              <w:spacing w:after="160" w:line="259" w:lineRule="auto"/>
              <w:rPr>
                <w:rFonts w:ascii="Gill Sans MT" w:hAnsi="Gill Sans MT"/>
                <w:sz w:val="20"/>
                <w:lang w:val="en-US"/>
              </w:rPr>
            </w:pPr>
            <w:r w:rsidRPr="00761F5D">
              <w:rPr>
                <w:rFonts w:ascii="Gill Sans MT" w:hAnsi="Gill Sans MT"/>
                <w:sz w:val="20"/>
                <w:lang w:val="en-US"/>
              </w:rPr>
              <w:t>Not assessed</w:t>
            </w:r>
          </w:p>
        </w:tc>
      </w:tr>
      <w:tr w:rsidR="00066B13" w:rsidRPr="007F33C4" w14:paraId="31810C3C" w14:textId="77777777" w:rsidTr="001D6230">
        <w:trPr>
          <w:trHeight w:val="155"/>
        </w:trPr>
        <w:tc>
          <w:tcPr>
            <w:tcW w:w="1995" w:type="dxa"/>
            <w:tcBorders>
              <w:bottom w:val="single" w:sz="4" w:space="0" w:color="auto"/>
            </w:tcBorders>
          </w:tcPr>
          <w:p w14:paraId="65A74F73" w14:textId="77777777" w:rsidR="00066B13" w:rsidRPr="00761F5D" w:rsidRDefault="00066B13" w:rsidP="00066B13">
            <w:pPr>
              <w:spacing w:after="160" w:line="259" w:lineRule="auto"/>
              <w:rPr>
                <w:rFonts w:ascii="Gill Sans MT" w:hAnsi="Gill Sans MT"/>
                <w:sz w:val="20"/>
                <w:lang w:val="en-US"/>
              </w:rPr>
            </w:pPr>
            <w:r w:rsidRPr="00761F5D">
              <w:rPr>
                <w:rFonts w:ascii="Gill Sans MT" w:hAnsi="Gill Sans MT"/>
                <w:sz w:val="20"/>
                <w:lang w:val="en-US"/>
              </w:rPr>
              <w:t>H</w:t>
            </w:r>
          </w:p>
        </w:tc>
        <w:tc>
          <w:tcPr>
            <w:tcW w:w="1927" w:type="dxa"/>
            <w:gridSpan w:val="2"/>
            <w:tcBorders>
              <w:bottom w:val="single" w:sz="4" w:space="0" w:color="auto"/>
            </w:tcBorders>
          </w:tcPr>
          <w:p w14:paraId="5E9FE251" w14:textId="77777777" w:rsidR="00066B13" w:rsidRPr="00761F5D" w:rsidRDefault="00066B13" w:rsidP="00066B13">
            <w:pPr>
              <w:spacing w:after="160" w:line="259" w:lineRule="auto"/>
              <w:rPr>
                <w:rFonts w:ascii="Gill Sans MT" w:hAnsi="Gill Sans MT"/>
                <w:sz w:val="20"/>
                <w:lang w:val="en-US"/>
              </w:rPr>
            </w:pPr>
            <w:r w:rsidRPr="00761F5D">
              <w:rPr>
                <w:rFonts w:ascii="Gill Sans MT" w:hAnsi="Gill Sans MT"/>
                <w:sz w:val="20"/>
                <w:lang w:val="en-US"/>
              </w:rPr>
              <w:t>Rated as high</w:t>
            </w:r>
          </w:p>
        </w:tc>
        <w:tc>
          <w:tcPr>
            <w:tcW w:w="1927" w:type="dxa"/>
            <w:gridSpan w:val="2"/>
            <w:tcBorders>
              <w:bottom w:val="single" w:sz="4" w:space="0" w:color="auto"/>
            </w:tcBorders>
          </w:tcPr>
          <w:p w14:paraId="36BA1AB6" w14:textId="77777777" w:rsidR="00066B13" w:rsidRPr="00761F5D" w:rsidRDefault="00066B13" w:rsidP="00066B13">
            <w:pPr>
              <w:spacing w:after="160" w:line="259" w:lineRule="auto"/>
              <w:rPr>
                <w:rFonts w:ascii="Gill Sans MT" w:hAnsi="Gill Sans MT"/>
                <w:sz w:val="20"/>
                <w:lang w:val="en-US"/>
              </w:rPr>
            </w:pPr>
          </w:p>
        </w:tc>
        <w:tc>
          <w:tcPr>
            <w:tcW w:w="1302" w:type="dxa"/>
            <w:gridSpan w:val="2"/>
            <w:tcBorders>
              <w:bottom w:val="single" w:sz="4" w:space="0" w:color="auto"/>
            </w:tcBorders>
          </w:tcPr>
          <w:p w14:paraId="1C9F976E" w14:textId="77777777" w:rsidR="00066B13" w:rsidRPr="00761F5D" w:rsidRDefault="00066B13" w:rsidP="00066B13">
            <w:pPr>
              <w:spacing w:after="160" w:line="259" w:lineRule="auto"/>
              <w:rPr>
                <w:rFonts w:ascii="Gill Sans MT" w:hAnsi="Gill Sans MT"/>
                <w:sz w:val="20"/>
                <w:lang w:val="en-US"/>
              </w:rPr>
            </w:pPr>
          </w:p>
        </w:tc>
      </w:tr>
      <w:tr w:rsidR="00756F9A" w:rsidRPr="007F33C4" w14:paraId="63E09D33" w14:textId="77777777" w:rsidTr="001D6230">
        <w:trPr>
          <w:trHeight w:val="155"/>
        </w:trPr>
        <w:tc>
          <w:tcPr>
            <w:tcW w:w="1995" w:type="dxa"/>
            <w:tcBorders>
              <w:top w:val="single" w:sz="4" w:space="0" w:color="auto"/>
              <w:left w:val="nil"/>
              <w:bottom w:val="single" w:sz="4" w:space="0" w:color="auto"/>
              <w:right w:val="nil"/>
            </w:tcBorders>
          </w:tcPr>
          <w:p w14:paraId="721F9207" w14:textId="73BE00A6" w:rsidR="00756F9A" w:rsidRPr="00761F5D" w:rsidRDefault="001D6230" w:rsidP="00066B13">
            <w:pPr>
              <w:rPr>
                <w:rFonts w:ascii="Gill Sans MT" w:hAnsi="Gill Sans MT"/>
                <w:sz w:val="20"/>
                <w:lang w:val="en-US"/>
              </w:rPr>
            </w:pPr>
            <w:r>
              <w:rPr>
                <w:rFonts w:ascii="Gill Sans MT" w:hAnsi="Gill Sans MT"/>
                <w:sz w:val="20"/>
                <w:lang w:val="en-US"/>
              </w:rPr>
              <w:br/>
            </w:r>
          </w:p>
        </w:tc>
        <w:tc>
          <w:tcPr>
            <w:tcW w:w="1927" w:type="dxa"/>
            <w:gridSpan w:val="2"/>
            <w:tcBorders>
              <w:top w:val="single" w:sz="4" w:space="0" w:color="auto"/>
              <w:left w:val="nil"/>
              <w:bottom w:val="single" w:sz="4" w:space="0" w:color="auto"/>
              <w:right w:val="nil"/>
            </w:tcBorders>
          </w:tcPr>
          <w:p w14:paraId="40320DD4" w14:textId="77777777" w:rsidR="00756F9A" w:rsidRPr="00761F5D" w:rsidRDefault="00756F9A" w:rsidP="00066B13">
            <w:pPr>
              <w:rPr>
                <w:rFonts w:ascii="Gill Sans MT" w:hAnsi="Gill Sans MT"/>
                <w:sz w:val="20"/>
                <w:lang w:val="en-US"/>
              </w:rPr>
            </w:pPr>
          </w:p>
        </w:tc>
        <w:tc>
          <w:tcPr>
            <w:tcW w:w="1927" w:type="dxa"/>
            <w:gridSpan w:val="2"/>
            <w:tcBorders>
              <w:top w:val="single" w:sz="4" w:space="0" w:color="auto"/>
              <w:left w:val="nil"/>
              <w:bottom w:val="single" w:sz="4" w:space="0" w:color="auto"/>
              <w:right w:val="nil"/>
            </w:tcBorders>
          </w:tcPr>
          <w:p w14:paraId="5B495E72" w14:textId="77777777" w:rsidR="00756F9A" w:rsidRPr="00761F5D" w:rsidRDefault="00756F9A" w:rsidP="00066B13">
            <w:pPr>
              <w:rPr>
                <w:rFonts w:ascii="Gill Sans MT" w:hAnsi="Gill Sans MT"/>
                <w:sz w:val="20"/>
                <w:lang w:val="en-US"/>
              </w:rPr>
            </w:pPr>
          </w:p>
        </w:tc>
        <w:tc>
          <w:tcPr>
            <w:tcW w:w="1302" w:type="dxa"/>
            <w:gridSpan w:val="2"/>
            <w:tcBorders>
              <w:top w:val="single" w:sz="4" w:space="0" w:color="auto"/>
              <w:left w:val="nil"/>
              <w:bottom w:val="single" w:sz="4" w:space="0" w:color="auto"/>
              <w:right w:val="nil"/>
            </w:tcBorders>
          </w:tcPr>
          <w:p w14:paraId="28B932DA" w14:textId="77777777" w:rsidR="00756F9A" w:rsidRPr="00761F5D" w:rsidRDefault="00756F9A" w:rsidP="00066B13">
            <w:pPr>
              <w:rPr>
                <w:rFonts w:ascii="Gill Sans MT" w:hAnsi="Gill Sans MT"/>
                <w:sz w:val="20"/>
                <w:lang w:val="en-US"/>
              </w:rPr>
            </w:pPr>
          </w:p>
        </w:tc>
      </w:tr>
      <w:tr w:rsidR="00756F9A" w:rsidRPr="007F33C4" w14:paraId="25499769" w14:textId="77777777" w:rsidTr="00756F9A">
        <w:trPr>
          <w:trHeight w:val="436"/>
        </w:trPr>
        <w:tc>
          <w:tcPr>
            <w:tcW w:w="7151" w:type="dxa"/>
            <w:gridSpan w:val="7"/>
            <w:tcBorders>
              <w:top w:val="single" w:sz="4" w:space="0" w:color="auto"/>
            </w:tcBorders>
            <w:shd w:val="clear" w:color="auto" w:fill="D9E2F3" w:themeFill="accent5" w:themeFillTint="33"/>
          </w:tcPr>
          <w:p w14:paraId="5511C1ED" w14:textId="367E1B54" w:rsidR="00756F9A" w:rsidRPr="00761F5D" w:rsidRDefault="00756F9A" w:rsidP="00066B13">
            <w:pPr>
              <w:rPr>
                <w:rFonts w:ascii="Gill Sans MT" w:hAnsi="Gill Sans MT"/>
                <w:sz w:val="20"/>
                <w:lang w:val="en-US"/>
              </w:rPr>
            </w:pPr>
            <w:r w:rsidRPr="00761F5D">
              <w:rPr>
                <w:rFonts w:ascii="Gill Sans MT" w:hAnsi="Gill Sans MT"/>
                <w:sz w:val="20"/>
                <w:lang w:val="en-US"/>
              </w:rPr>
              <w:t>Grade: Combined effect of likelihood/seriousness</w:t>
            </w:r>
          </w:p>
        </w:tc>
      </w:tr>
      <w:tr w:rsidR="00756F9A" w:rsidRPr="007F33C4" w14:paraId="7453C6DA" w14:textId="77777777" w:rsidTr="00756F9A">
        <w:trPr>
          <w:trHeight w:val="428"/>
        </w:trPr>
        <w:tc>
          <w:tcPr>
            <w:tcW w:w="1995" w:type="dxa"/>
          </w:tcPr>
          <w:p w14:paraId="35B28A17" w14:textId="77777777" w:rsidR="00756F9A" w:rsidRPr="00761F5D" w:rsidRDefault="00756F9A" w:rsidP="00066B13">
            <w:pPr>
              <w:rPr>
                <w:rFonts w:ascii="Gill Sans MT" w:hAnsi="Gill Sans MT"/>
                <w:sz w:val="20"/>
                <w:lang w:val="en-US"/>
              </w:rPr>
            </w:pPr>
          </w:p>
        </w:tc>
        <w:tc>
          <w:tcPr>
            <w:tcW w:w="5156" w:type="dxa"/>
            <w:gridSpan w:val="6"/>
          </w:tcPr>
          <w:p w14:paraId="4AFD5933" w14:textId="25D1D21C" w:rsidR="00756F9A" w:rsidRPr="00761F5D" w:rsidRDefault="00756F9A" w:rsidP="00066B13">
            <w:pPr>
              <w:rPr>
                <w:rFonts w:ascii="Gill Sans MT" w:hAnsi="Gill Sans MT"/>
                <w:sz w:val="20"/>
                <w:lang w:val="en-US"/>
              </w:rPr>
            </w:pPr>
            <w:r w:rsidRPr="00761F5D">
              <w:rPr>
                <w:rFonts w:ascii="Gill Sans MT" w:hAnsi="Gill Sans MT"/>
                <w:sz w:val="20"/>
                <w:lang w:val="en-US"/>
              </w:rPr>
              <w:t>Seriousness</w:t>
            </w:r>
          </w:p>
        </w:tc>
      </w:tr>
      <w:tr w:rsidR="00756F9A" w:rsidRPr="007F33C4" w14:paraId="48C5421D" w14:textId="77777777" w:rsidTr="00756F9A">
        <w:trPr>
          <w:trHeight w:val="407"/>
        </w:trPr>
        <w:tc>
          <w:tcPr>
            <w:tcW w:w="1995" w:type="dxa"/>
            <w:vMerge w:val="restart"/>
          </w:tcPr>
          <w:p w14:paraId="4CEFC274" w14:textId="77777777" w:rsidR="00756F9A" w:rsidRDefault="00756F9A" w:rsidP="00756F9A">
            <w:pPr>
              <w:rPr>
                <w:rFonts w:ascii="Gill Sans MT" w:hAnsi="Gill Sans MT"/>
                <w:sz w:val="20"/>
                <w:lang w:val="en-US"/>
              </w:rPr>
            </w:pPr>
            <w:r w:rsidRPr="00761F5D">
              <w:rPr>
                <w:rFonts w:ascii="Gill Sans MT" w:hAnsi="Gill Sans MT"/>
                <w:sz w:val="20"/>
                <w:lang w:val="en-US"/>
              </w:rPr>
              <w:t>Likelihood</w:t>
            </w:r>
          </w:p>
          <w:p w14:paraId="7CB40B33" w14:textId="0A3A48C1" w:rsidR="00A05AA3" w:rsidRDefault="00A05AA3" w:rsidP="00756F9A">
            <w:pPr>
              <w:rPr>
                <w:rFonts w:ascii="Gill Sans MT" w:hAnsi="Gill Sans MT"/>
                <w:sz w:val="20"/>
                <w:lang w:val="en-US"/>
              </w:rPr>
            </w:pPr>
            <w:r>
              <w:rPr>
                <w:rFonts w:ascii="Gill Sans MT" w:hAnsi="Gill Sans MT"/>
                <w:sz w:val="20"/>
                <w:lang w:val="en-US"/>
              </w:rPr>
              <w:t>H – High</w:t>
            </w:r>
          </w:p>
          <w:p w14:paraId="791DF38D" w14:textId="77777777" w:rsidR="00A05AA3" w:rsidRDefault="00A05AA3" w:rsidP="00756F9A">
            <w:pPr>
              <w:rPr>
                <w:rFonts w:ascii="Gill Sans MT" w:hAnsi="Gill Sans MT"/>
                <w:sz w:val="20"/>
                <w:lang w:val="en-US"/>
              </w:rPr>
            </w:pPr>
            <w:r>
              <w:rPr>
                <w:rFonts w:ascii="Gill Sans MT" w:hAnsi="Gill Sans MT"/>
                <w:sz w:val="20"/>
                <w:lang w:val="en-US"/>
              </w:rPr>
              <w:t>MH – Medium High</w:t>
            </w:r>
          </w:p>
          <w:p w14:paraId="7CC96119" w14:textId="77777777" w:rsidR="00A05AA3" w:rsidRDefault="00A05AA3" w:rsidP="00756F9A">
            <w:pPr>
              <w:rPr>
                <w:rFonts w:ascii="Gill Sans MT" w:hAnsi="Gill Sans MT"/>
                <w:sz w:val="20"/>
                <w:lang w:val="en-US"/>
              </w:rPr>
            </w:pPr>
            <w:r>
              <w:rPr>
                <w:rFonts w:ascii="Gill Sans MT" w:hAnsi="Gill Sans MT"/>
                <w:sz w:val="20"/>
                <w:lang w:val="en-US"/>
              </w:rPr>
              <w:t>ML – Medium Low</w:t>
            </w:r>
          </w:p>
          <w:p w14:paraId="538124E1" w14:textId="2ABD7738" w:rsidR="00A05AA3" w:rsidRDefault="00A05AA3" w:rsidP="00756F9A">
            <w:pPr>
              <w:rPr>
                <w:rFonts w:ascii="Gill Sans MT" w:hAnsi="Gill Sans MT"/>
                <w:sz w:val="20"/>
                <w:lang w:val="en-US"/>
              </w:rPr>
            </w:pPr>
            <w:r>
              <w:rPr>
                <w:rFonts w:ascii="Gill Sans MT" w:hAnsi="Gill Sans MT"/>
                <w:sz w:val="20"/>
                <w:lang w:val="en-US"/>
              </w:rPr>
              <w:t>L – Low</w:t>
            </w:r>
          </w:p>
          <w:p w14:paraId="4A6FAA0A" w14:textId="5FAB8E5B" w:rsidR="00A05AA3" w:rsidRPr="00761F5D" w:rsidRDefault="00A05AA3" w:rsidP="00756F9A">
            <w:pPr>
              <w:rPr>
                <w:rFonts w:ascii="Gill Sans MT" w:hAnsi="Gill Sans MT"/>
                <w:sz w:val="20"/>
                <w:lang w:val="en-US"/>
              </w:rPr>
            </w:pPr>
          </w:p>
        </w:tc>
        <w:tc>
          <w:tcPr>
            <w:tcW w:w="1289" w:type="dxa"/>
          </w:tcPr>
          <w:p w14:paraId="32A3393C" w14:textId="77777777" w:rsidR="00756F9A" w:rsidRPr="00761F5D" w:rsidRDefault="00756F9A" w:rsidP="00756F9A">
            <w:pPr>
              <w:rPr>
                <w:rFonts w:ascii="Gill Sans MT" w:hAnsi="Gill Sans MT"/>
                <w:sz w:val="20"/>
                <w:lang w:val="en-US"/>
              </w:rPr>
            </w:pPr>
          </w:p>
        </w:tc>
        <w:tc>
          <w:tcPr>
            <w:tcW w:w="1289" w:type="dxa"/>
            <w:gridSpan w:val="2"/>
          </w:tcPr>
          <w:p w14:paraId="3AD78691" w14:textId="2E59B119" w:rsidR="00756F9A" w:rsidRPr="00761F5D" w:rsidRDefault="00756F9A" w:rsidP="00756F9A">
            <w:pPr>
              <w:rPr>
                <w:rFonts w:ascii="Gill Sans MT" w:hAnsi="Gill Sans MT"/>
                <w:sz w:val="20"/>
                <w:lang w:val="en-US"/>
              </w:rPr>
            </w:pPr>
            <w:r w:rsidRPr="00761F5D">
              <w:rPr>
                <w:rFonts w:ascii="Gill Sans MT" w:hAnsi="Gill Sans MT"/>
                <w:sz w:val="20"/>
                <w:lang w:val="en-US"/>
              </w:rPr>
              <w:t>Low</w:t>
            </w:r>
          </w:p>
        </w:tc>
        <w:tc>
          <w:tcPr>
            <w:tcW w:w="1289" w:type="dxa"/>
            <w:gridSpan w:val="2"/>
          </w:tcPr>
          <w:p w14:paraId="7952455C" w14:textId="41EBC793" w:rsidR="00756F9A" w:rsidRPr="00761F5D" w:rsidRDefault="00756F9A" w:rsidP="00756F9A">
            <w:pPr>
              <w:rPr>
                <w:rFonts w:ascii="Gill Sans MT" w:hAnsi="Gill Sans MT"/>
                <w:sz w:val="20"/>
                <w:lang w:val="en-US"/>
              </w:rPr>
            </w:pPr>
            <w:r w:rsidRPr="00761F5D">
              <w:rPr>
                <w:rFonts w:ascii="Gill Sans MT" w:hAnsi="Gill Sans MT"/>
                <w:sz w:val="20"/>
                <w:lang w:val="en-US"/>
              </w:rPr>
              <w:t>Medium</w:t>
            </w:r>
          </w:p>
        </w:tc>
        <w:tc>
          <w:tcPr>
            <w:tcW w:w="1289" w:type="dxa"/>
          </w:tcPr>
          <w:p w14:paraId="38DB1BC6" w14:textId="0D5434C9" w:rsidR="00756F9A" w:rsidRPr="00761F5D" w:rsidRDefault="00756F9A" w:rsidP="00756F9A">
            <w:pPr>
              <w:rPr>
                <w:rFonts w:ascii="Gill Sans MT" w:hAnsi="Gill Sans MT"/>
                <w:sz w:val="20"/>
                <w:lang w:val="en-US"/>
              </w:rPr>
            </w:pPr>
            <w:r w:rsidRPr="00761F5D">
              <w:rPr>
                <w:rFonts w:ascii="Gill Sans MT" w:hAnsi="Gill Sans MT"/>
                <w:sz w:val="20"/>
                <w:lang w:val="en-US"/>
              </w:rPr>
              <w:t>High</w:t>
            </w:r>
          </w:p>
        </w:tc>
      </w:tr>
      <w:tr w:rsidR="00756F9A" w:rsidRPr="007F33C4" w14:paraId="41703203" w14:textId="77777777" w:rsidTr="00756F9A">
        <w:trPr>
          <w:trHeight w:val="426"/>
        </w:trPr>
        <w:tc>
          <w:tcPr>
            <w:tcW w:w="1995" w:type="dxa"/>
            <w:vMerge/>
          </w:tcPr>
          <w:p w14:paraId="4FA18AA3" w14:textId="77777777" w:rsidR="00756F9A" w:rsidRPr="00761F5D" w:rsidRDefault="00756F9A" w:rsidP="00756F9A">
            <w:pPr>
              <w:rPr>
                <w:rFonts w:ascii="Gill Sans MT" w:hAnsi="Gill Sans MT"/>
                <w:sz w:val="20"/>
                <w:lang w:val="en-US"/>
              </w:rPr>
            </w:pPr>
          </w:p>
        </w:tc>
        <w:tc>
          <w:tcPr>
            <w:tcW w:w="1289" w:type="dxa"/>
          </w:tcPr>
          <w:p w14:paraId="2BA430D5" w14:textId="7279C973" w:rsidR="00756F9A" w:rsidRPr="00761F5D" w:rsidRDefault="00756F9A" w:rsidP="00756F9A">
            <w:pPr>
              <w:rPr>
                <w:rFonts w:ascii="Gill Sans MT" w:hAnsi="Gill Sans MT"/>
                <w:sz w:val="20"/>
                <w:lang w:val="en-US"/>
              </w:rPr>
            </w:pPr>
            <w:r w:rsidRPr="00761F5D">
              <w:rPr>
                <w:rFonts w:ascii="Gill Sans MT" w:hAnsi="Gill Sans MT"/>
                <w:sz w:val="20"/>
                <w:lang w:val="en-US"/>
              </w:rPr>
              <w:t>Low</w:t>
            </w:r>
          </w:p>
        </w:tc>
        <w:tc>
          <w:tcPr>
            <w:tcW w:w="1289" w:type="dxa"/>
            <w:gridSpan w:val="2"/>
          </w:tcPr>
          <w:p w14:paraId="54F23238" w14:textId="190244E2" w:rsidR="00756F9A" w:rsidRPr="00761F5D" w:rsidRDefault="00A05AA3" w:rsidP="00756F9A">
            <w:pPr>
              <w:rPr>
                <w:rFonts w:ascii="Gill Sans MT" w:hAnsi="Gill Sans MT"/>
                <w:sz w:val="20"/>
                <w:lang w:val="en-US"/>
              </w:rPr>
            </w:pPr>
            <w:r>
              <w:rPr>
                <w:rFonts w:ascii="Gill Sans MT" w:hAnsi="Gill Sans MT"/>
                <w:sz w:val="20"/>
                <w:lang w:val="en-US"/>
              </w:rPr>
              <w:t>L</w:t>
            </w:r>
          </w:p>
        </w:tc>
        <w:tc>
          <w:tcPr>
            <w:tcW w:w="1289" w:type="dxa"/>
            <w:gridSpan w:val="2"/>
          </w:tcPr>
          <w:p w14:paraId="6A7D7C30" w14:textId="6C62400E" w:rsidR="00756F9A" w:rsidRPr="00761F5D" w:rsidRDefault="00A05AA3" w:rsidP="00756F9A">
            <w:pPr>
              <w:rPr>
                <w:rFonts w:ascii="Gill Sans MT" w:hAnsi="Gill Sans MT"/>
                <w:sz w:val="20"/>
                <w:lang w:val="en-US"/>
              </w:rPr>
            </w:pPr>
            <w:r>
              <w:rPr>
                <w:rFonts w:ascii="Gill Sans MT" w:hAnsi="Gill Sans MT"/>
                <w:sz w:val="20"/>
                <w:lang w:val="en-US"/>
              </w:rPr>
              <w:t>ML</w:t>
            </w:r>
          </w:p>
        </w:tc>
        <w:tc>
          <w:tcPr>
            <w:tcW w:w="1289" w:type="dxa"/>
          </w:tcPr>
          <w:p w14:paraId="03507A4B" w14:textId="1D37268E" w:rsidR="00756F9A" w:rsidRPr="00761F5D" w:rsidRDefault="00A05AA3" w:rsidP="00756F9A">
            <w:pPr>
              <w:rPr>
                <w:rFonts w:ascii="Gill Sans MT" w:hAnsi="Gill Sans MT"/>
                <w:sz w:val="20"/>
                <w:lang w:val="en-US"/>
              </w:rPr>
            </w:pPr>
            <w:r>
              <w:rPr>
                <w:rFonts w:ascii="Gill Sans MT" w:hAnsi="Gill Sans MT"/>
                <w:sz w:val="20"/>
                <w:lang w:val="en-US"/>
              </w:rPr>
              <w:t>MH/ML</w:t>
            </w:r>
          </w:p>
        </w:tc>
      </w:tr>
      <w:tr w:rsidR="00756F9A" w:rsidRPr="007F33C4" w14:paraId="6CBA5A12" w14:textId="77777777" w:rsidTr="00756F9A">
        <w:trPr>
          <w:trHeight w:val="418"/>
        </w:trPr>
        <w:tc>
          <w:tcPr>
            <w:tcW w:w="1995" w:type="dxa"/>
            <w:vMerge/>
          </w:tcPr>
          <w:p w14:paraId="5913516D" w14:textId="77777777" w:rsidR="00756F9A" w:rsidRPr="00761F5D" w:rsidRDefault="00756F9A" w:rsidP="00756F9A">
            <w:pPr>
              <w:rPr>
                <w:rFonts w:ascii="Gill Sans MT" w:hAnsi="Gill Sans MT"/>
                <w:sz w:val="20"/>
                <w:lang w:val="en-US"/>
              </w:rPr>
            </w:pPr>
          </w:p>
        </w:tc>
        <w:tc>
          <w:tcPr>
            <w:tcW w:w="1289" w:type="dxa"/>
          </w:tcPr>
          <w:p w14:paraId="09AF7DEE" w14:textId="00BAA7A2" w:rsidR="00756F9A" w:rsidRPr="00761F5D" w:rsidRDefault="00756F9A" w:rsidP="00756F9A">
            <w:pPr>
              <w:rPr>
                <w:rFonts w:ascii="Gill Sans MT" w:hAnsi="Gill Sans MT"/>
                <w:sz w:val="20"/>
                <w:lang w:val="en-US"/>
              </w:rPr>
            </w:pPr>
            <w:r w:rsidRPr="00761F5D">
              <w:rPr>
                <w:rFonts w:ascii="Gill Sans MT" w:hAnsi="Gill Sans MT"/>
                <w:sz w:val="20"/>
                <w:lang w:val="en-US"/>
              </w:rPr>
              <w:t>Medium</w:t>
            </w:r>
          </w:p>
        </w:tc>
        <w:tc>
          <w:tcPr>
            <w:tcW w:w="1289" w:type="dxa"/>
            <w:gridSpan w:val="2"/>
          </w:tcPr>
          <w:p w14:paraId="2C7EC032" w14:textId="384BDAB9" w:rsidR="00756F9A" w:rsidRPr="00761F5D" w:rsidRDefault="00A05AA3" w:rsidP="00756F9A">
            <w:pPr>
              <w:rPr>
                <w:rFonts w:ascii="Gill Sans MT" w:hAnsi="Gill Sans MT"/>
                <w:sz w:val="20"/>
                <w:lang w:val="en-US"/>
              </w:rPr>
            </w:pPr>
            <w:r>
              <w:rPr>
                <w:rFonts w:ascii="Gill Sans MT" w:hAnsi="Gill Sans MT"/>
                <w:sz w:val="20"/>
                <w:lang w:val="en-US"/>
              </w:rPr>
              <w:t>ML</w:t>
            </w:r>
          </w:p>
        </w:tc>
        <w:tc>
          <w:tcPr>
            <w:tcW w:w="1289" w:type="dxa"/>
            <w:gridSpan w:val="2"/>
          </w:tcPr>
          <w:p w14:paraId="15A00280" w14:textId="532BE9C4" w:rsidR="00756F9A" w:rsidRPr="00761F5D" w:rsidRDefault="00A05AA3" w:rsidP="00756F9A">
            <w:pPr>
              <w:rPr>
                <w:rFonts w:ascii="Gill Sans MT" w:hAnsi="Gill Sans MT"/>
                <w:sz w:val="20"/>
                <w:lang w:val="en-US"/>
              </w:rPr>
            </w:pPr>
            <w:r>
              <w:rPr>
                <w:rFonts w:ascii="Gill Sans MT" w:hAnsi="Gill Sans MT"/>
                <w:sz w:val="20"/>
                <w:lang w:val="en-US"/>
              </w:rPr>
              <w:t>ML/MH</w:t>
            </w:r>
          </w:p>
        </w:tc>
        <w:tc>
          <w:tcPr>
            <w:tcW w:w="1289" w:type="dxa"/>
          </w:tcPr>
          <w:p w14:paraId="5527A38E" w14:textId="5F03B995" w:rsidR="00756F9A" w:rsidRPr="00761F5D" w:rsidRDefault="00A05AA3" w:rsidP="00756F9A">
            <w:pPr>
              <w:rPr>
                <w:rFonts w:ascii="Gill Sans MT" w:hAnsi="Gill Sans MT"/>
                <w:sz w:val="20"/>
                <w:lang w:val="en-US"/>
              </w:rPr>
            </w:pPr>
            <w:r>
              <w:rPr>
                <w:rFonts w:ascii="Gill Sans MT" w:hAnsi="Gill Sans MT"/>
                <w:sz w:val="20"/>
                <w:lang w:val="en-US"/>
              </w:rPr>
              <w:t>MH</w:t>
            </w:r>
          </w:p>
        </w:tc>
      </w:tr>
      <w:tr w:rsidR="00756F9A" w:rsidRPr="007F33C4" w14:paraId="307A17F4" w14:textId="77777777" w:rsidTr="00756F9A">
        <w:trPr>
          <w:trHeight w:val="410"/>
        </w:trPr>
        <w:tc>
          <w:tcPr>
            <w:tcW w:w="1995" w:type="dxa"/>
            <w:vMerge/>
          </w:tcPr>
          <w:p w14:paraId="63999825" w14:textId="77777777" w:rsidR="00756F9A" w:rsidRPr="00761F5D" w:rsidRDefault="00756F9A" w:rsidP="00756F9A">
            <w:pPr>
              <w:rPr>
                <w:rFonts w:ascii="Gill Sans MT" w:hAnsi="Gill Sans MT"/>
                <w:sz w:val="20"/>
                <w:lang w:val="en-US"/>
              </w:rPr>
            </w:pPr>
          </w:p>
        </w:tc>
        <w:tc>
          <w:tcPr>
            <w:tcW w:w="1289" w:type="dxa"/>
          </w:tcPr>
          <w:p w14:paraId="5F347B7E" w14:textId="0255C97E" w:rsidR="00756F9A" w:rsidRPr="00761F5D" w:rsidRDefault="00756F9A" w:rsidP="00756F9A">
            <w:pPr>
              <w:rPr>
                <w:rFonts w:ascii="Gill Sans MT" w:hAnsi="Gill Sans MT"/>
                <w:sz w:val="20"/>
                <w:lang w:val="en-US"/>
              </w:rPr>
            </w:pPr>
            <w:r w:rsidRPr="00761F5D">
              <w:rPr>
                <w:rFonts w:ascii="Gill Sans MT" w:hAnsi="Gill Sans MT"/>
                <w:sz w:val="20"/>
                <w:lang w:val="en-US"/>
              </w:rPr>
              <w:t>High</w:t>
            </w:r>
          </w:p>
        </w:tc>
        <w:tc>
          <w:tcPr>
            <w:tcW w:w="1289" w:type="dxa"/>
            <w:gridSpan w:val="2"/>
          </w:tcPr>
          <w:p w14:paraId="7B728CED" w14:textId="13EE157C" w:rsidR="00756F9A" w:rsidRPr="00761F5D" w:rsidRDefault="00A05AA3" w:rsidP="00756F9A">
            <w:pPr>
              <w:rPr>
                <w:rFonts w:ascii="Gill Sans MT" w:hAnsi="Gill Sans MT"/>
                <w:sz w:val="20"/>
                <w:lang w:val="en-US"/>
              </w:rPr>
            </w:pPr>
            <w:r>
              <w:rPr>
                <w:rFonts w:ascii="Gill Sans MT" w:hAnsi="Gill Sans MT"/>
                <w:sz w:val="20"/>
                <w:lang w:val="en-US"/>
              </w:rPr>
              <w:t>ML/MH</w:t>
            </w:r>
          </w:p>
        </w:tc>
        <w:tc>
          <w:tcPr>
            <w:tcW w:w="1289" w:type="dxa"/>
            <w:gridSpan w:val="2"/>
          </w:tcPr>
          <w:p w14:paraId="74955F79" w14:textId="2D3A3459" w:rsidR="00756F9A" w:rsidRPr="00761F5D" w:rsidRDefault="00A05AA3" w:rsidP="00756F9A">
            <w:pPr>
              <w:rPr>
                <w:rFonts w:ascii="Gill Sans MT" w:hAnsi="Gill Sans MT"/>
                <w:sz w:val="20"/>
                <w:lang w:val="en-US"/>
              </w:rPr>
            </w:pPr>
            <w:r>
              <w:rPr>
                <w:rFonts w:ascii="Gill Sans MT" w:hAnsi="Gill Sans MT"/>
                <w:sz w:val="20"/>
                <w:lang w:val="en-US"/>
              </w:rPr>
              <w:t>MH</w:t>
            </w:r>
          </w:p>
        </w:tc>
        <w:tc>
          <w:tcPr>
            <w:tcW w:w="1289" w:type="dxa"/>
          </w:tcPr>
          <w:p w14:paraId="166EB749" w14:textId="14785EB6" w:rsidR="00756F9A" w:rsidRPr="00761F5D" w:rsidRDefault="00A05AA3" w:rsidP="00756F9A">
            <w:pPr>
              <w:rPr>
                <w:rFonts w:ascii="Gill Sans MT" w:hAnsi="Gill Sans MT"/>
                <w:sz w:val="20"/>
                <w:lang w:val="en-US"/>
              </w:rPr>
            </w:pPr>
            <w:r>
              <w:rPr>
                <w:rFonts w:ascii="Gill Sans MT" w:hAnsi="Gill Sans MT"/>
                <w:sz w:val="20"/>
                <w:lang w:val="en-US"/>
              </w:rPr>
              <w:t>H</w:t>
            </w:r>
          </w:p>
        </w:tc>
      </w:tr>
    </w:tbl>
    <w:tbl>
      <w:tblPr>
        <w:tblStyle w:val="TableGrid"/>
        <w:tblpPr w:leftFromText="180" w:rightFromText="180" w:vertAnchor="text" w:horzAnchor="margin" w:tblpXSpec="right" w:tblpY="228"/>
        <w:tblW w:w="0" w:type="auto"/>
        <w:tblLook w:val="04A0" w:firstRow="1" w:lastRow="0" w:firstColumn="1" w:lastColumn="0" w:noHBand="0" w:noVBand="1"/>
      </w:tblPr>
      <w:tblGrid>
        <w:gridCol w:w="1135"/>
        <w:gridCol w:w="1890"/>
        <w:gridCol w:w="1891"/>
        <w:gridCol w:w="1891"/>
      </w:tblGrid>
      <w:tr w:rsidR="00571323" w:rsidRPr="007F33C4" w14:paraId="226D31A9" w14:textId="77777777" w:rsidTr="006B00E9">
        <w:trPr>
          <w:trHeight w:val="316"/>
        </w:trPr>
        <w:tc>
          <w:tcPr>
            <w:tcW w:w="6807" w:type="dxa"/>
            <w:gridSpan w:val="4"/>
            <w:shd w:val="clear" w:color="auto" w:fill="DEEAF6" w:themeFill="accent1" w:themeFillTint="33"/>
          </w:tcPr>
          <w:p w14:paraId="444B93AD" w14:textId="77777777" w:rsidR="00571323" w:rsidRPr="00761F5D" w:rsidRDefault="00571323" w:rsidP="00571323">
            <w:pPr>
              <w:spacing w:after="160" w:line="259" w:lineRule="auto"/>
              <w:rPr>
                <w:rFonts w:ascii="Gill Sans MT" w:hAnsi="Gill Sans MT"/>
                <w:sz w:val="20"/>
                <w:lang w:val="en-US"/>
              </w:rPr>
            </w:pPr>
            <w:r w:rsidRPr="00761F5D">
              <w:rPr>
                <w:rFonts w:ascii="Gill Sans MT" w:hAnsi="Gill Sans MT"/>
                <w:sz w:val="20"/>
                <w:lang w:val="en-US"/>
              </w:rPr>
              <w:t>Recommended actions for grades of risk</w:t>
            </w:r>
          </w:p>
        </w:tc>
      </w:tr>
      <w:tr w:rsidR="00571323" w:rsidRPr="007F33C4" w14:paraId="64DD3AC8" w14:textId="77777777" w:rsidTr="006B00E9">
        <w:trPr>
          <w:trHeight w:val="316"/>
        </w:trPr>
        <w:tc>
          <w:tcPr>
            <w:tcW w:w="1135" w:type="dxa"/>
            <w:shd w:val="clear" w:color="auto" w:fill="DEEAF6" w:themeFill="accent1" w:themeFillTint="33"/>
          </w:tcPr>
          <w:p w14:paraId="5216E3C1" w14:textId="26F692CA" w:rsidR="00571323" w:rsidRPr="00761F5D" w:rsidRDefault="00E405DB" w:rsidP="00571323">
            <w:pPr>
              <w:spacing w:after="160" w:line="259" w:lineRule="auto"/>
              <w:rPr>
                <w:rFonts w:ascii="Gill Sans MT" w:hAnsi="Gill Sans MT"/>
                <w:sz w:val="20"/>
                <w:lang w:val="en-US"/>
              </w:rPr>
            </w:pPr>
            <w:r>
              <w:rPr>
                <w:rFonts w:ascii="Gill Sans MT" w:hAnsi="Gill Sans MT"/>
                <w:sz w:val="20"/>
                <w:lang w:val="en-US"/>
              </w:rPr>
              <w:t>Level</w:t>
            </w:r>
          </w:p>
        </w:tc>
        <w:tc>
          <w:tcPr>
            <w:tcW w:w="5672" w:type="dxa"/>
            <w:gridSpan w:val="3"/>
            <w:shd w:val="clear" w:color="auto" w:fill="DEEAF6" w:themeFill="accent1" w:themeFillTint="33"/>
          </w:tcPr>
          <w:p w14:paraId="532C4844" w14:textId="77777777" w:rsidR="00571323" w:rsidRPr="00761F5D" w:rsidRDefault="00571323" w:rsidP="00571323">
            <w:pPr>
              <w:spacing w:after="160" w:line="259" w:lineRule="auto"/>
              <w:rPr>
                <w:rFonts w:ascii="Gill Sans MT" w:hAnsi="Gill Sans MT"/>
                <w:sz w:val="20"/>
                <w:lang w:val="en-US"/>
              </w:rPr>
            </w:pPr>
            <w:r w:rsidRPr="00761F5D">
              <w:rPr>
                <w:rFonts w:ascii="Gill Sans MT" w:hAnsi="Gill Sans MT"/>
                <w:sz w:val="20"/>
                <w:lang w:val="en-US"/>
              </w:rPr>
              <w:t>Risk mitigation actions</w:t>
            </w:r>
          </w:p>
        </w:tc>
      </w:tr>
      <w:tr w:rsidR="00571323" w:rsidRPr="007F33C4" w14:paraId="3557469F" w14:textId="77777777" w:rsidTr="006B00E9">
        <w:trPr>
          <w:trHeight w:val="444"/>
        </w:trPr>
        <w:tc>
          <w:tcPr>
            <w:tcW w:w="1135" w:type="dxa"/>
          </w:tcPr>
          <w:p w14:paraId="162501F2" w14:textId="5C6A185D" w:rsidR="00571323" w:rsidRPr="00761F5D" w:rsidRDefault="00ED1D53" w:rsidP="00571323">
            <w:pPr>
              <w:spacing w:after="160" w:line="259" w:lineRule="auto"/>
              <w:rPr>
                <w:rFonts w:ascii="Gill Sans MT" w:hAnsi="Gill Sans MT"/>
                <w:sz w:val="20"/>
                <w:lang w:val="en-US"/>
              </w:rPr>
            </w:pPr>
            <w:r>
              <w:rPr>
                <w:rFonts w:ascii="Gill Sans MT" w:hAnsi="Gill Sans MT"/>
                <w:sz w:val="20"/>
                <w:lang w:val="en-US"/>
              </w:rPr>
              <w:t>High</w:t>
            </w:r>
          </w:p>
        </w:tc>
        <w:tc>
          <w:tcPr>
            <w:tcW w:w="5672" w:type="dxa"/>
            <w:gridSpan w:val="3"/>
          </w:tcPr>
          <w:p w14:paraId="24C85AFC" w14:textId="77777777" w:rsidR="00571323" w:rsidRPr="00761F5D" w:rsidRDefault="00571323" w:rsidP="00571323">
            <w:pPr>
              <w:spacing w:after="160" w:line="259" w:lineRule="auto"/>
              <w:rPr>
                <w:rFonts w:ascii="Gill Sans MT" w:hAnsi="Gill Sans MT"/>
                <w:sz w:val="20"/>
                <w:lang w:val="en-US"/>
              </w:rPr>
            </w:pPr>
            <w:r w:rsidRPr="00761F5D">
              <w:rPr>
                <w:rFonts w:ascii="Gill Sans MT" w:hAnsi="Gill Sans MT"/>
                <w:sz w:val="20"/>
                <w:lang w:val="en-US"/>
              </w:rPr>
              <w:t xml:space="preserve">Mitigation actions, to reduce the likelihood and seriousness, to be identified and implemented </w:t>
            </w:r>
            <w:r w:rsidRPr="00761F5D">
              <w:rPr>
                <w:rFonts w:ascii="Gill Sans MT" w:hAnsi="Gill Sans MT"/>
                <w:sz w:val="20"/>
                <w:u w:val="single"/>
                <w:lang w:val="en-US"/>
              </w:rPr>
              <w:t>as soon as possible</w:t>
            </w:r>
            <w:r w:rsidRPr="00761F5D">
              <w:rPr>
                <w:rFonts w:ascii="Gill Sans MT" w:hAnsi="Gill Sans MT"/>
                <w:sz w:val="20"/>
                <w:lang w:val="en-US"/>
              </w:rPr>
              <w:t>. (Extreme)</w:t>
            </w:r>
          </w:p>
        </w:tc>
      </w:tr>
      <w:tr w:rsidR="00571323" w:rsidRPr="007F33C4" w14:paraId="279F78D0" w14:textId="77777777" w:rsidTr="006B00E9">
        <w:trPr>
          <w:trHeight w:val="371"/>
        </w:trPr>
        <w:tc>
          <w:tcPr>
            <w:tcW w:w="1135" w:type="dxa"/>
          </w:tcPr>
          <w:p w14:paraId="703D09C4" w14:textId="6D357E7A" w:rsidR="00571323" w:rsidRPr="00761F5D" w:rsidRDefault="00ED1D53" w:rsidP="00571323">
            <w:pPr>
              <w:spacing w:after="160" w:line="259" w:lineRule="auto"/>
              <w:rPr>
                <w:rFonts w:ascii="Gill Sans MT" w:hAnsi="Gill Sans MT"/>
                <w:sz w:val="20"/>
                <w:lang w:val="en-US"/>
              </w:rPr>
            </w:pPr>
            <w:r>
              <w:rPr>
                <w:rFonts w:ascii="Gill Sans MT" w:hAnsi="Gill Sans MT"/>
                <w:sz w:val="20"/>
                <w:lang w:val="en-US"/>
              </w:rPr>
              <w:t>Medium High</w:t>
            </w:r>
          </w:p>
        </w:tc>
        <w:tc>
          <w:tcPr>
            <w:tcW w:w="5672" w:type="dxa"/>
            <w:gridSpan w:val="3"/>
          </w:tcPr>
          <w:p w14:paraId="70AC9365" w14:textId="77777777" w:rsidR="00571323" w:rsidRPr="00761F5D" w:rsidRDefault="00571323" w:rsidP="00571323">
            <w:pPr>
              <w:spacing w:after="160" w:line="259" w:lineRule="auto"/>
              <w:rPr>
                <w:rFonts w:ascii="Gill Sans MT" w:hAnsi="Gill Sans MT"/>
                <w:sz w:val="20"/>
                <w:lang w:val="en-US"/>
              </w:rPr>
            </w:pPr>
            <w:r w:rsidRPr="00761F5D">
              <w:rPr>
                <w:rFonts w:ascii="Gill Sans MT" w:hAnsi="Gill Sans MT"/>
                <w:sz w:val="20"/>
                <w:lang w:val="en-US"/>
              </w:rPr>
              <w:t xml:space="preserve">Mitigation actions, to reduce the likelihood and seriousness, to be identified and appropriate actions implemented within identified </w:t>
            </w:r>
            <w:r w:rsidRPr="00761F5D">
              <w:rPr>
                <w:rFonts w:ascii="Gill Sans MT" w:hAnsi="Gill Sans MT"/>
                <w:sz w:val="20"/>
                <w:u w:val="single"/>
                <w:lang w:val="en-US"/>
              </w:rPr>
              <w:t>timeframe</w:t>
            </w:r>
            <w:r w:rsidRPr="00761F5D">
              <w:rPr>
                <w:rFonts w:ascii="Gill Sans MT" w:hAnsi="Gill Sans MT"/>
                <w:sz w:val="20"/>
                <w:lang w:val="en-US"/>
              </w:rPr>
              <w:t>. (Urgent)</w:t>
            </w:r>
          </w:p>
        </w:tc>
      </w:tr>
      <w:tr w:rsidR="00571323" w:rsidRPr="007F33C4" w14:paraId="2213D0BC" w14:textId="77777777" w:rsidTr="006B00E9">
        <w:trPr>
          <w:trHeight w:val="384"/>
        </w:trPr>
        <w:tc>
          <w:tcPr>
            <w:tcW w:w="1135" w:type="dxa"/>
            <w:tcBorders>
              <w:bottom w:val="single" w:sz="4" w:space="0" w:color="auto"/>
            </w:tcBorders>
          </w:tcPr>
          <w:p w14:paraId="2BEA856D" w14:textId="3841EE3B" w:rsidR="00571323" w:rsidRPr="00761F5D" w:rsidRDefault="00ED1D53" w:rsidP="00571323">
            <w:pPr>
              <w:spacing w:after="160" w:line="259" w:lineRule="auto"/>
              <w:rPr>
                <w:rFonts w:ascii="Gill Sans MT" w:hAnsi="Gill Sans MT"/>
                <w:sz w:val="20"/>
                <w:lang w:val="en-US"/>
              </w:rPr>
            </w:pPr>
            <w:r>
              <w:rPr>
                <w:rFonts w:ascii="Gill Sans MT" w:hAnsi="Gill Sans MT"/>
                <w:sz w:val="20"/>
                <w:lang w:val="en-US"/>
              </w:rPr>
              <w:t>Medium Low</w:t>
            </w:r>
          </w:p>
        </w:tc>
        <w:tc>
          <w:tcPr>
            <w:tcW w:w="5672" w:type="dxa"/>
            <w:gridSpan w:val="3"/>
            <w:tcBorders>
              <w:bottom w:val="single" w:sz="4" w:space="0" w:color="auto"/>
            </w:tcBorders>
          </w:tcPr>
          <w:p w14:paraId="5F0D7379" w14:textId="0FBCB306" w:rsidR="00571323" w:rsidRPr="00761F5D" w:rsidRDefault="00571323" w:rsidP="00571323">
            <w:pPr>
              <w:spacing w:after="160" w:line="259" w:lineRule="auto"/>
              <w:rPr>
                <w:rFonts w:ascii="Gill Sans MT" w:hAnsi="Gill Sans MT"/>
                <w:sz w:val="20"/>
                <w:lang w:val="en-US"/>
              </w:rPr>
            </w:pPr>
            <w:r w:rsidRPr="00761F5D">
              <w:rPr>
                <w:rFonts w:ascii="Gill Sans MT" w:hAnsi="Gill Sans MT"/>
                <w:sz w:val="20"/>
                <w:lang w:val="en-US"/>
              </w:rPr>
              <w:t xml:space="preserve">Mitigation actions, to reduce the likelihood and seriousness, to be identified and costed for possible action </w:t>
            </w:r>
            <w:r w:rsidRPr="00761F5D">
              <w:rPr>
                <w:rFonts w:ascii="Gill Sans MT" w:hAnsi="Gill Sans MT"/>
                <w:sz w:val="20"/>
                <w:u w:val="single"/>
                <w:lang w:val="en-US"/>
              </w:rPr>
              <w:t>if funds permit.</w:t>
            </w:r>
            <w:r w:rsidRPr="00761F5D">
              <w:rPr>
                <w:rFonts w:ascii="Gill Sans MT" w:hAnsi="Gill Sans MT"/>
                <w:sz w:val="20"/>
                <w:lang w:val="en-US"/>
              </w:rPr>
              <w:t xml:space="preserve"> (less urgent)</w:t>
            </w:r>
            <w:r w:rsidR="003D1F1B">
              <w:rPr>
                <w:rFonts w:ascii="Gill Sans MT" w:hAnsi="Gill Sans MT"/>
                <w:sz w:val="20"/>
                <w:lang w:val="en-US"/>
              </w:rPr>
              <w:t xml:space="preserve"> </w:t>
            </w:r>
          </w:p>
        </w:tc>
      </w:tr>
      <w:tr w:rsidR="00571323" w:rsidRPr="007F33C4" w14:paraId="7455AF5F" w14:textId="77777777" w:rsidTr="006B00E9">
        <w:trPr>
          <w:trHeight w:val="286"/>
        </w:trPr>
        <w:tc>
          <w:tcPr>
            <w:tcW w:w="1135" w:type="dxa"/>
            <w:tcBorders>
              <w:bottom w:val="single" w:sz="4" w:space="0" w:color="auto"/>
            </w:tcBorders>
          </w:tcPr>
          <w:p w14:paraId="6D3B85B9" w14:textId="545D1417" w:rsidR="00571323" w:rsidRPr="00761F5D" w:rsidRDefault="00ED1D53" w:rsidP="00571323">
            <w:pPr>
              <w:spacing w:after="160" w:line="259" w:lineRule="auto"/>
              <w:rPr>
                <w:rFonts w:ascii="Gill Sans MT" w:hAnsi="Gill Sans MT"/>
                <w:sz w:val="20"/>
                <w:lang w:val="en-US"/>
              </w:rPr>
            </w:pPr>
            <w:r>
              <w:rPr>
                <w:rFonts w:ascii="Gill Sans MT" w:hAnsi="Gill Sans MT"/>
                <w:sz w:val="20"/>
                <w:lang w:val="en-US"/>
              </w:rPr>
              <w:t>Low</w:t>
            </w:r>
          </w:p>
        </w:tc>
        <w:tc>
          <w:tcPr>
            <w:tcW w:w="5672" w:type="dxa"/>
            <w:gridSpan w:val="3"/>
            <w:tcBorders>
              <w:bottom w:val="single" w:sz="4" w:space="0" w:color="auto"/>
            </w:tcBorders>
          </w:tcPr>
          <w:p w14:paraId="1F860AB6" w14:textId="2A9CA7C4" w:rsidR="00756F9A" w:rsidRPr="00761F5D" w:rsidRDefault="00571323" w:rsidP="00756F9A">
            <w:pPr>
              <w:spacing w:after="160" w:line="259" w:lineRule="auto"/>
              <w:rPr>
                <w:rFonts w:ascii="Gill Sans MT" w:hAnsi="Gill Sans MT"/>
                <w:sz w:val="20"/>
                <w:lang w:val="en-US"/>
              </w:rPr>
            </w:pPr>
            <w:r w:rsidRPr="00761F5D">
              <w:rPr>
                <w:rFonts w:ascii="Gill Sans MT" w:hAnsi="Gill Sans MT"/>
                <w:sz w:val="20"/>
                <w:lang w:val="en-US"/>
              </w:rPr>
              <w:t xml:space="preserve">To be noted - </w:t>
            </w:r>
            <w:r w:rsidRPr="00761F5D">
              <w:rPr>
                <w:rFonts w:ascii="Gill Sans MT" w:hAnsi="Gill Sans MT"/>
                <w:sz w:val="20"/>
                <w:u w:val="single"/>
                <w:lang w:val="en-US"/>
              </w:rPr>
              <w:t xml:space="preserve">no action </w:t>
            </w:r>
            <w:r w:rsidRPr="00761F5D">
              <w:rPr>
                <w:rFonts w:ascii="Gill Sans MT" w:hAnsi="Gill Sans MT"/>
                <w:sz w:val="20"/>
                <w:lang w:val="en-US"/>
              </w:rPr>
              <w:t xml:space="preserve">is needed </w:t>
            </w:r>
            <w:r w:rsidRPr="00761F5D">
              <w:rPr>
                <w:rFonts w:ascii="Gill Sans MT" w:hAnsi="Gill Sans MT"/>
                <w:sz w:val="20"/>
                <w:u w:val="single"/>
                <w:lang w:val="en-US"/>
              </w:rPr>
              <w:t>unless</w:t>
            </w:r>
            <w:r w:rsidRPr="00761F5D">
              <w:rPr>
                <w:rFonts w:ascii="Gill Sans MT" w:hAnsi="Gill Sans MT"/>
                <w:sz w:val="20"/>
                <w:lang w:val="en-US"/>
              </w:rPr>
              <w:t xml:space="preserve"> grading increases over time. (Not urgent)</w:t>
            </w:r>
          </w:p>
        </w:tc>
      </w:tr>
      <w:tr w:rsidR="00756F9A" w:rsidRPr="007F33C4" w14:paraId="044A979A" w14:textId="77777777" w:rsidTr="006B00E9">
        <w:trPr>
          <w:trHeight w:val="286"/>
        </w:trPr>
        <w:tc>
          <w:tcPr>
            <w:tcW w:w="1135" w:type="dxa"/>
            <w:tcBorders>
              <w:top w:val="single" w:sz="4" w:space="0" w:color="auto"/>
              <w:left w:val="nil"/>
              <w:bottom w:val="single" w:sz="4" w:space="0" w:color="auto"/>
              <w:right w:val="nil"/>
            </w:tcBorders>
          </w:tcPr>
          <w:p w14:paraId="7ACDE1EF" w14:textId="6728143C" w:rsidR="00756F9A" w:rsidRPr="00761F5D" w:rsidRDefault="001D6230" w:rsidP="00571323">
            <w:pPr>
              <w:rPr>
                <w:rFonts w:ascii="Gill Sans MT" w:hAnsi="Gill Sans MT"/>
                <w:sz w:val="20"/>
                <w:lang w:val="en-US"/>
              </w:rPr>
            </w:pPr>
            <w:r>
              <w:rPr>
                <w:rFonts w:ascii="Gill Sans MT" w:hAnsi="Gill Sans MT"/>
                <w:sz w:val="20"/>
                <w:lang w:val="en-US"/>
              </w:rPr>
              <w:br/>
            </w:r>
          </w:p>
        </w:tc>
        <w:tc>
          <w:tcPr>
            <w:tcW w:w="5672" w:type="dxa"/>
            <w:gridSpan w:val="3"/>
            <w:tcBorders>
              <w:top w:val="single" w:sz="4" w:space="0" w:color="auto"/>
              <w:left w:val="nil"/>
              <w:bottom w:val="single" w:sz="4" w:space="0" w:color="auto"/>
              <w:right w:val="nil"/>
            </w:tcBorders>
          </w:tcPr>
          <w:p w14:paraId="47618C27" w14:textId="77777777" w:rsidR="00756F9A" w:rsidRPr="00761F5D" w:rsidRDefault="00756F9A" w:rsidP="00756F9A">
            <w:pPr>
              <w:rPr>
                <w:rFonts w:ascii="Gill Sans MT" w:hAnsi="Gill Sans MT"/>
                <w:sz w:val="20"/>
                <w:lang w:val="en-US"/>
              </w:rPr>
            </w:pPr>
          </w:p>
        </w:tc>
      </w:tr>
      <w:tr w:rsidR="00756F9A" w:rsidRPr="007F33C4" w14:paraId="6CB36B91" w14:textId="77777777" w:rsidTr="006B00E9">
        <w:trPr>
          <w:trHeight w:val="486"/>
        </w:trPr>
        <w:tc>
          <w:tcPr>
            <w:tcW w:w="6807" w:type="dxa"/>
            <w:gridSpan w:val="4"/>
            <w:tcBorders>
              <w:top w:val="single" w:sz="4" w:space="0" w:color="auto"/>
            </w:tcBorders>
            <w:shd w:val="clear" w:color="auto" w:fill="D9E2F3" w:themeFill="accent5" w:themeFillTint="33"/>
          </w:tcPr>
          <w:p w14:paraId="677ACA65" w14:textId="378ABF0D" w:rsidR="00756F9A" w:rsidRPr="00761F5D" w:rsidRDefault="00756F9A" w:rsidP="00756F9A">
            <w:pPr>
              <w:rPr>
                <w:rFonts w:ascii="Gill Sans MT" w:hAnsi="Gill Sans MT"/>
                <w:sz w:val="20"/>
                <w:lang w:val="en-US"/>
              </w:rPr>
            </w:pPr>
            <w:r w:rsidRPr="00761F5D">
              <w:rPr>
                <w:rFonts w:ascii="Gill Sans MT" w:hAnsi="Gill Sans MT"/>
                <w:sz w:val="20"/>
                <w:lang w:val="en-US"/>
              </w:rPr>
              <w:t>Change to grade since last assessment</w:t>
            </w:r>
          </w:p>
        </w:tc>
      </w:tr>
      <w:tr w:rsidR="00756F9A" w:rsidRPr="007F33C4" w14:paraId="07E14852" w14:textId="77777777" w:rsidTr="006B00E9">
        <w:trPr>
          <w:trHeight w:val="422"/>
        </w:trPr>
        <w:tc>
          <w:tcPr>
            <w:tcW w:w="1135" w:type="dxa"/>
          </w:tcPr>
          <w:p w14:paraId="7E49F71C" w14:textId="79A424E6" w:rsidR="00756F9A" w:rsidRPr="00761F5D" w:rsidRDefault="00756F9A" w:rsidP="00756F9A">
            <w:pPr>
              <w:rPr>
                <w:rFonts w:ascii="Gill Sans MT" w:hAnsi="Gill Sans MT"/>
                <w:sz w:val="20"/>
                <w:lang w:val="en-US"/>
              </w:rPr>
            </w:pPr>
            <w:r w:rsidRPr="00756F9A">
              <w:rPr>
                <w:rFonts w:ascii="Gill Sans MT" w:hAnsi="Gill Sans MT"/>
                <w:sz w:val="20"/>
                <w:lang w:val="en-US"/>
              </w:rPr>
              <w:t>New</w:t>
            </w:r>
          </w:p>
        </w:tc>
        <w:tc>
          <w:tcPr>
            <w:tcW w:w="1890" w:type="dxa"/>
          </w:tcPr>
          <w:p w14:paraId="6475EC6D" w14:textId="29287EA5" w:rsidR="00756F9A" w:rsidRPr="00761F5D" w:rsidRDefault="00756F9A" w:rsidP="00756F9A">
            <w:pPr>
              <w:rPr>
                <w:rFonts w:ascii="Gill Sans MT" w:hAnsi="Gill Sans MT"/>
                <w:sz w:val="20"/>
                <w:lang w:val="en-US"/>
              </w:rPr>
            </w:pPr>
            <w:r w:rsidRPr="00756F9A">
              <w:rPr>
                <w:rFonts w:ascii="Gill Sans MT" w:hAnsi="Gill Sans MT"/>
                <w:sz w:val="20"/>
                <w:lang w:val="en-US"/>
              </w:rPr>
              <w:t>New risk</w:t>
            </w:r>
          </w:p>
        </w:tc>
        <w:tc>
          <w:tcPr>
            <w:tcW w:w="1891" w:type="dxa"/>
          </w:tcPr>
          <w:p w14:paraId="1AFBF9C0" w14:textId="118F59C9" w:rsidR="00756F9A" w:rsidRPr="00761F5D" w:rsidRDefault="00756F9A" w:rsidP="00756F9A">
            <w:pPr>
              <w:rPr>
                <w:rFonts w:ascii="Gill Sans MT" w:hAnsi="Gill Sans MT"/>
                <w:sz w:val="20"/>
                <w:lang w:val="en-US"/>
              </w:rPr>
            </w:pPr>
            <w:r w:rsidRPr="00756F9A">
              <w:rPr>
                <w:rFonts w:ascii="Arial" w:hAnsi="Arial" w:cs="Arial"/>
                <w:sz w:val="20"/>
                <w:lang w:val="en-US"/>
              </w:rPr>
              <w:t>↓</w:t>
            </w:r>
          </w:p>
        </w:tc>
        <w:tc>
          <w:tcPr>
            <w:tcW w:w="1891" w:type="dxa"/>
          </w:tcPr>
          <w:p w14:paraId="7699DDDC" w14:textId="43741F54" w:rsidR="00756F9A" w:rsidRPr="00761F5D" w:rsidRDefault="00756F9A" w:rsidP="00756F9A">
            <w:pPr>
              <w:rPr>
                <w:rFonts w:ascii="Gill Sans MT" w:hAnsi="Gill Sans MT"/>
                <w:sz w:val="20"/>
                <w:lang w:val="en-US"/>
              </w:rPr>
            </w:pPr>
            <w:r w:rsidRPr="00756F9A">
              <w:rPr>
                <w:rFonts w:ascii="Gill Sans MT" w:hAnsi="Gill Sans MT"/>
                <w:sz w:val="20"/>
                <w:lang w:val="en-US"/>
              </w:rPr>
              <w:t>Grading decreased</w:t>
            </w:r>
          </w:p>
        </w:tc>
      </w:tr>
      <w:tr w:rsidR="00756F9A" w:rsidRPr="007F33C4" w14:paraId="1D31F301" w14:textId="77777777" w:rsidTr="006B00E9">
        <w:trPr>
          <w:trHeight w:val="413"/>
        </w:trPr>
        <w:tc>
          <w:tcPr>
            <w:tcW w:w="1135" w:type="dxa"/>
          </w:tcPr>
          <w:p w14:paraId="36A5DAA8" w14:textId="58E2B2E7" w:rsidR="00756F9A" w:rsidRPr="00761F5D" w:rsidRDefault="00756F9A" w:rsidP="00756F9A">
            <w:pPr>
              <w:rPr>
                <w:rFonts w:ascii="Gill Sans MT" w:hAnsi="Gill Sans MT"/>
                <w:sz w:val="20"/>
                <w:lang w:val="en-US"/>
              </w:rPr>
            </w:pPr>
            <w:r w:rsidRPr="00756F9A">
              <w:rPr>
                <w:rFonts w:ascii="Gill Sans MT" w:hAnsi="Gill Sans MT"/>
                <w:sz w:val="20"/>
                <w:lang w:val="en-US"/>
              </w:rPr>
              <w:t>__</w:t>
            </w:r>
          </w:p>
        </w:tc>
        <w:tc>
          <w:tcPr>
            <w:tcW w:w="1890" w:type="dxa"/>
          </w:tcPr>
          <w:p w14:paraId="542C7339" w14:textId="0BF63C83" w:rsidR="00756F9A" w:rsidRPr="00761F5D" w:rsidRDefault="00756F9A" w:rsidP="00756F9A">
            <w:pPr>
              <w:rPr>
                <w:rFonts w:ascii="Gill Sans MT" w:hAnsi="Gill Sans MT"/>
                <w:sz w:val="20"/>
                <w:lang w:val="en-US"/>
              </w:rPr>
            </w:pPr>
            <w:r w:rsidRPr="00756F9A">
              <w:rPr>
                <w:rFonts w:ascii="Gill Sans MT" w:hAnsi="Gill Sans MT"/>
                <w:sz w:val="20"/>
                <w:lang w:val="en-US"/>
              </w:rPr>
              <w:t>No change to grade</w:t>
            </w:r>
          </w:p>
        </w:tc>
        <w:tc>
          <w:tcPr>
            <w:tcW w:w="1891" w:type="dxa"/>
          </w:tcPr>
          <w:p w14:paraId="484D2494" w14:textId="007C12FC" w:rsidR="00756F9A" w:rsidRPr="00761F5D" w:rsidRDefault="00756F9A" w:rsidP="00756F9A">
            <w:pPr>
              <w:rPr>
                <w:rFonts w:ascii="Gill Sans MT" w:hAnsi="Gill Sans MT"/>
                <w:sz w:val="20"/>
                <w:lang w:val="en-US"/>
              </w:rPr>
            </w:pPr>
            <w:r w:rsidRPr="00756F9A">
              <w:rPr>
                <w:rFonts w:ascii="Arial" w:hAnsi="Arial" w:cs="Arial"/>
                <w:sz w:val="20"/>
                <w:lang w:val="en-US"/>
              </w:rPr>
              <w:t>↑</w:t>
            </w:r>
          </w:p>
        </w:tc>
        <w:tc>
          <w:tcPr>
            <w:tcW w:w="1891" w:type="dxa"/>
          </w:tcPr>
          <w:p w14:paraId="13C239D9" w14:textId="32F0F329" w:rsidR="00756F9A" w:rsidRPr="00761F5D" w:rsidRDefault="00756F9A" w:rsidP="00756F9A">
            <w:pPr>
              <w:rPr>
                <w:rFonts w:ascii="Gill Sans MT" w:hAnsi="Gill Sans MT"/>
                <w:sz w:val="20"/>
                <w:lang w:val="en-US"/>
              </w:rPr>
            </w:pPr>
            <w:r w:rsidRPr="00756F9A">
              <w:rPr>
                <w:rFonts w:ascii="Gill Sans MT" w:hAnsi="Gill Sans MT"/>
                <w:sz w:val="20"/>
                <w:lang w:val="en-US"/>
              </w:rPr>
              <w:t>Grading increased</w:t>
            </w:r>
          </w:p>
        </w:tc>
      </w:tr>
    </w:tbl>
    <w:p w14:paraId="50D62167" w14:textId="77777777" w:rsidR="00753716" w:rsidRDefault="00753716">
      <w:pPr>
        <w:sectPr w:rsidR="00753716" w:rsidSect="00571323">
          <w:pgSz w:w="15840" w:h="12240" w:orient="landscape"/>
          <w:pgMar w:top="720" w:right="720" w:bottom="426" w:left="720" w:header="720" w:footer="288" w:gutter="0"/>
          <w:cols w:space="720"/>
          <w:docGrid w:linePitch="299"/>
        </w:sectPr>
      </w:pPr>
    </w:p>
    <w:p w14:paraId="1BF6E0F7" w14:textId="59698870" w:rsidR="00B40974" w:rsidRPr="00492E8D" w:rsidRDefault="00D064AE" w:rsidP="00D064AE">
      <w:pPr>
        <w:rPr>
          <w:b/>
        </w:rPr>
      </w:pPr>
      <w:bookmarkStart w:id="22" w:name="_Worksheet_4:_Options"/>
      <w:bookmarkEnd w:id="22"/>
      <w:r w:rsidRPr="001D6230">
        <w:rPr>
          <w:b/>
        </w:rPr>
        <w:t>W</w:t>
      </w:r>
      <w:r w:rsidR="00B40974" w:rsidRPr="00492E8D">
        <w:rPr>
          <w:b/>
        </w:rPr>
        <w:t>orksheet 4: Options for resolving workload issues</w:t>
      </w:r>
      <w:r w:rsidR="0000151D">
        <w:rPr>
          <w:b/>
        </w:rPr>
        <w:t xml:space="preserve"> </w:t>
      </w:r>
    </w:p>
    <w:p w14:paraId="69212DC2" w14:textId="22F36DF8" w:rsidR="00B40974" w:rsidRDefault="00B40974" w:rsidP="00867875">
      <w:pPr>
        <w:ind w:left="720"/>
        <w:rPr>
          <w:rFonts w:ascii="Gill Sans MT" w:hAnsi="Gill Sans MT"/>
        </w:rPr>
      </w:pPr>
    </w:p>
    <w:p w14:paraId="7597B858" w14:textId="77777777" w:rsidR="002A5978" w:rsidRPr="002A5978" w:rsidRDefault="002A5978" w:rsidP="00867875">
      <w:pPr>
        <w:ind w:left="720"/>
        <w:rPr>
          <w:rFonts w:ascii="Gill Sans MT" w:hAnsi="Gill Sans MT"/>
          <w:lang w:val="en-US"/>
        </w:rPr>
      </w:pPr>
      <w:r w:rsidRPr="002A5978">
        <w:rPr>
          <w:rFonts w:ascii="Gill Sans MT" w:hAnsi="Gill Sans MT"/>
          <w:b/>
          <w:bCs/>
          <w:lang w:val="en-US"/>
        </w:rPr>
        <w:t>Example solutions</w:t>
      </w:r>
    </w:p>
    <w:p w14:paraId="588800FA" w14:textId="77777777" w:rsidR="002A5978" w:rsidRPr="002A5978" w:rsidRDefault="002A5978" w:rsidP="00867875">
      <w:pPr>
        <w:numPr>
          <w:ilvl w:val="1"/>
          <w:numId w:val="7"/>
        </w:numPr>
        <w:ind w:left="1603"/>
        <w:rPr>
          <w:rFonts w:ascii="Gill Sans MT" w:hAnsi="Gill Sans MT"/>
          <w:lang w:val="en-US"/>
        </w:rPr>
      </w:pPr>
      <w:r w:rsidRPr="002A5978">
        <w:rPr>
          <w:rFonts w:ascii="Gill Sans MT" w:hAnsi="Gill Sans MT"/>
          <w:lang w:val="en-US"/>
        </w:rPr>
        <w:t>review task allocation within the team</w:t>
      </w:r>
    </w:p>
    <w:p w14:paraId="749A5E25" w14:textId="77777777" w:rsidR="002A5978" w:rsidRPr="002A5978" w:rsidRDefault="002A5978" w:rsidP="00867875">
      <w:pPr>
        <w:numPr>
          <w:ilvl w:val="1"/>
          <w:numId w:val="7"/>
        </w:numPr>
        <w:ind w:left="1603"/>
        <w:rPr>
          <w:rFonts w:ascii="Gill Sans MT" w:hAnsi="Gill Sans MT"/>
          <w:lang w:val="en-US"/>
        </w:rPr>
      </w:pPr>
      <w:r w:rsidRPr="002A5978">
        <w:rPr>
          <w:rFonts w:ascii="Gill Sans MT" w:hAnsi="Gill Sans MT"/>
          <w:lang w:val="en-US"/>
        </w:rPr>
        <w:t>review work processes</w:t>
      </w:r>
    </w:p>
    <w:p w14:paraId="611A9DC9" w14:textId="77777777" w:rsidR="002A5978" w:rsidRPr="002A5978" w:rsidRDefault="002A5978" w:rsidP="00867875">
      <w:pPr>
        <w:numPr>
          <w:ilvl w:val="1"/>
          <w:numId w:val="7"/>
        </w:numPr>
        <w:ind w:left="1603"/>
        <w:rPr>
          <w:rFonts w:ascii="Gill Sans MT" w:hAnsi="Gill Sans MT"/>
          <w:lang w:val="en-US"/>
        </w:rPr>
      </w:pPr>
      <w:r w:rsidRPr="002A5978">
        <w:rPr>
          <w:rFonts w:ascii="Gill Sans MT" w:hAnsi="Gill Sans MT"/>
          <w:lang w:val="en-US"/>
        </w:rPr>
        <w:t>conduct skills analysis and relevant training</w:t>
      </w:r>
    </w:p>
    <w:p w14:paraId="55241B09" w14:textId="77777777" w:rsidR="002A5978" w:rsidRPr="002A5978" w:rsidRDefault="002A5978" w:rsidP="00867875">
      <w:pPr>
        <w:numPr>
          <w:ilvl w:val="1"/>
          <w:numId w:val="7"/>
        </w:numPr>
        <w:ind w:left="1603"/>
        <w:rPr>
          <w:rFonts w:ascii="Gill Sans MT" w:hAnsi="Gill Sans MT"/>
          <w:lang w:val="en-US"/>
        </w:rPr>
      </w:pPr>
      <w:r w:rsidRPr="002A5978">
        <w:rPr>
          <w:rFonts w:ascii="Gill Sans MT" w:hAnsi="Gill Sans MT"/>
          <w:lang w:val="en-US"/>
        </w:rPr>
        <w:t>review complexity and size of caseloads</w:t>
      </w:r>
    </w:p>
    <w:p w14:paraId="652DFB23" w14:textId="1BA1FE87" w:rsidR="002A5978" w:rsidRPr="002A5978" w:rsidRDefault="00EC7C03" w:rsidP="00867875">
      <w:pPr>
        <w:numPr>
          <w:ilvl w:val="1"/>
          <w:numId w:val="7"/>
        </w:numPr>
        <w:ind w:left="1603"/>
        <w:rPr>
          <w:rFonts w:ascii="Gill Sans MT" w:hAnsi="Gill Sans MT"/>
          <w:lang w:val="en-US"/>
        </w:rPr>
      </w:pPr>
      <w:r w:rsidRPr="002A5978">
        <w:rPr>
          <w:rFonts w:ascii="Gill Sans MT" w:hAnsi="Gill Sans MT"/>
          <w:lang w:val="en-US"/>
        </w:rPr>
        <w:t>reprioritization</w:t>
      </w:r>
      <w:r w:rsidR="002A5978" w:rsidRPr="002A5978">
        <w:rPr>
          <w:rFonts w:ascii="Gill Sans MT" w:hAnsi="Gill Sans MT"/>
          <w:lang w:val="en-US"/>
        </w:rPr>
        <w:t xml:space="preserve"> of services</w:t>
      </w:r>
    </w:p>
    <w:p w14:paraId="300869DF" w14:textId="77777777" w:rsidR="002A5978" w:rsidRPr="002A5978" w:rsidRDefault="002A5978" w:rsidP="00867875">
      <w:pPr>
        <w:numPr>
          <w:ilvl w:val="1"/>
          <w:numId w:val="7"/>
        </w:numPr>
        <w:ind w:left="1603"/>
        <w:rPr>
          <w:rFonts w:ascii="Gill Sans MT" w:hAnsi="Gill Sans MT"/>
          <w:lang w:val="en-US"/>
        </w:rPr>
      </w:pPr>
      <w:r w:rsidRPr="002A5978">
        <w:rPr>
          <w:rFonts w:ascii="Gill Sans MT" w:hAnsi="Gill Sans MT"/>
          <w:lang w:val="en-US"/>
        </w:rPr>
        <w:t>monitor number of new clients and review workloads as required</w:t>
      </w:r>
    </w:p>
    <w:p w14:paraId="4DD26907" w14:textId="77777777" w:rsidR="002A5978" w:rsidRPr="002A5978" w:rsidRDefault="002A5978" w:rsidP="00867875">
      <w:pPr>
        <w:numPr>
          <w:ilvl w:val="1"/>
          <w:numId w:val="7"/>
        </w:numPr>
        <w:ind w:left="1603"/>
        <w:rPr>
          <w:rFonts w:ascii="Gill Sans MT" w:hAnsi="Gill Sans MT"/>
          <w:lang w:val="en-US"/>
        </w:rPr>
      </w:pPr>
      <w:r w:rsidRPr="002A5978">
        <w:rPr>
          <w:rFonts w:ascii="Gill Sans MT" w:hAnsi="Gill Sans MT"/>
          <w:lang w:val="en-US"/>
        </w:rPr>
        <w:t>identify if former staff are interested in working part-time or as a mentor to less skilled staff</w:t>
      </w:r>
    </w:p>
    <w:p w14:paraId="1C14034B" w14:textId="77777777" w:rsidR="002A5978" w:rsidRPr="002A5978" w:rsidRDefault="002A5978" w:rsidP="00867875">
      <w:pPr>
        <w:numPr>
          <w:ilvl w:val="1"/>
          <w:numId w:val="7"/>
        </w:numPr>
        <w:ind w:left="1603"/>
        <w:rPr>
          <w:rFonts w:ascii="Gill Sans MT" w:hAnsi="Gill Sans MT"/>
          <w:lang w:val="en-US"/>
        </w:rPr>
      </w:pPr>
      <w:r w:rsidRPr="002A5978">
        <w:rPr>
          <w:rFonts w:ascii="Gill Sans MT" w:hAnsi="Gill Sans MT"/>
          <w:lang w:val="en-US"/>
        </w:rPr>
        <w:t>consider spreading out staff start and finish times to cover peak periods</w:t>
      </w:r>
    </w:p>
    <w:p w14:paraId="46CF0E3E" w14:textId="77777777" w:rsidR="002A5978" w:rsidRPr="002A5978" w:rsidRDefault="002A5978" w:rsidP="00867875">
      <w:pPr>
        <w:numPr>
          <w:ilvl w:val="1"/>
          <w:numId w:val="7"/>
        </w:numPr>
        <w:ind w:left="1603"/>
        <w:rPr>
          <w:rFonts w:ascii="Gill Sans MT" w:hAnsi="Gill Sans MT"/>
          <w:lang w:val="en-US"/>
        </w:rPr>
      </w:pPr>
      <w:r w:rsidRPr="002A5978">
        <w:rPr>
          <w:rFonts w:ascii="Gill Sans MT" w:hAnsi="Gill Sans MT"/>
          <w:lang w:val="en-US"/>
        </w:rPr>
        <w:t>consider flexible work arrangements, e.g. compressed working hours</w:t>
      </w:r>
    </w:p>
    <w:p w14:paraId="10622AA1" w14:textId="77777777" w:rsidR="002A5978" w:rsidRPr="002A5978" w:rsidRDefault="002A5978" w:rsidP="00867875">
      <w:pPr>
        <w:numPr>
          <w:ilvl w:val="1"/>
          <w:numId w:val="7"/>
        </w:numPr>
        <w:ind w:left="1603"/>
        <w:rPr>
          <w:rFonts w:ascii="Gill Sans MT" w:hAnsi="Gill Sans MT"/>
          <w:lang w:val="en-US"/>
        </w:rPr>
      </w:pPr>
      <w:r w:rsidRPr="002A5978">
        <w:rPr>
          <w:rFonts w:ascii="Gill Sans MT" w:hAnsi="Gill Sans MT"/>
          <w:lang w:val="en-US"/>
        </w:rPr>
        <w:t>arrange for casual staff to be on call to provide additional resources e.g. when permanent staff are sick</w:t>
      </w:r>
    </w:p>
    <w:p w14:paraId="210A2E9E" w14:textId="77777777" w:rsidR="002A5978" w:rsidRPr="002A5978" w:rsidRDefault="002A5978" w:rsidP="00867875">
      <w:pPr>
        <w:numPr>
          <w:ilvl w:val="1"/>
          <w:numId w:val="7"/>
        </w:numPr>
        <w:ind w:left="1603"/>
        <w:rPr>
          <w:rFonts w:ascii="Gill Sans MT" w:hAnsi="Gill Sans MT"/>
          <w:lang w:val="en-US"/>
        </w:rPr>
      </w:pPr>
      <w:r w:rsidRPr="002A5978">
        <w:rPr>
          <w:rFonts w:ascii="Gill Sans MT" w:hAnsi="Gill Sans MT"/>
          <w:lang w:val="en-US"/>
        </w:rPr>
        <w:t>review processes to identify efficiencies</w:t>
      </w:r>
    </w:p>
    <w:p w14:paraId="1EAB2BDB" w14:textId="77777777" w:rsidR="002A5978" w:rsidRPr="002A5978" w:rsidRDefault="002A5978" w:rsidP="00867875">
      <w:pPr>
        <w:numPr>
          <w:ilvl w:val="1"/>
          <w:numId w:val="7"/>
        </w:numPr>
        <w:ind w:left="1603"/>
        <w:rPr>
          <w:rFonts w:ascii="Gill Sans MT" w:hAnsi="Gill Sans MT"/>
          <w:lang w:val="en-US"/>
        </w:rPr>
      </w:pPr>
      <w:r w:rsidRPr="002A5978">
        <w:rPr>
          <w:rFonts w:ascii="Gill Sans MT" w:hAnsi="Gill Sans MT"/>
          <w:lang w:val="en-US"/>
        </w:rPr>
        <w:t>cross train staff in the critical skills that have the most impact on producing outcomes</w:t>
      </w:r>
    </w:p>
    <w:p w14:paraId="27BE3CD6" w14:textId="4D37D837" w:rsidR="002A5978" w:rsidRPr="002A5978" w:rsidRDefault="00EC7C03" w:rsidP="00867875">
      <w:pPr>
        <w:numPr>
          <w:ilvl w:val="0"/>
          <w:numId w:val="7"/>
        </w:numPr>
        <w:ind w:left="1566"/>
        <w:rPr>
          <w:rFonts w:ascii="Gill Sans MT" w:hAnsi="Gill Sans MT"/>
          <w:lang w:val="en-US"/>
        </w:rPr>
      </w:pPr>
      <w:r w:rsidRPr="002A5978">
        <w:rPr>
          <w:rFonts w:ascii="Gill Sans MT" w:hAnsi="Gill Sans MT"/>
          <w:lang w:val="en-US"/>
        </w:rPr>
        <w:t>Engage</w:t>
      </w:r>
      <w:r w:rsidR="002A5978" w:rsidRPr="002A5978">
        <w:rPr>
          <w:rFonts w:ascii="Gill Sans MT" w:hAnsi="Gill Sans MT"/>
          <w:lang w:val="en-US"/>
        </w:rPr>
        <w:t xml:space="preserve"> human resources unit to determine strategies to make the area more attractive to potential employees, e.g. job redesign, offer flexible work arrangements, etc.</w:t>
      </w:r>
    </w:p>
    <w:p w14:paraId="4830B422" w14:textId="2902A20A" w:rsidR="002A5978" w:rsidRPr="002A5978" w:rsidRDefault="00EC7C03" w:rsidP="00867875">
      <w:pPr>
        <w:numPr>
          <w:ilvl w:val="0"/>
          <w:numId w:val="7"/>
        </w:numPr>
        <w:ind w:left="1566"/>
        <w:rPr>
          <w:rFonts w:ascii="Gill Sans MT" w:hAnsi="Gill Sans MT"/>
          <w:lang w:val="en-US"/>
        </w:rPr>
      </w:pPr>
      <w:r w:rsidRPr="002A5978">
        <w:rPr>
          <w:rFonts w:ascii="Gill Sans MT" w:hAnsi="Gill Sans MT"/>
          <w:lang w:val="en-US"/>
        </w:rPr>
        <w:t>Consult</w:t>
      </w:r>
      <w:r w:rsidR="002A5978" w:rsidRPr="002A5978">
        <w:rPr>
          <w:rFonts w:ascii="Gill Sans MT" w:hAnsi="Gill Sans MT"/>
          <w:lang w:val="en-US"/>
        </w:rPr>
        <w:t xml:space="preserve"> with employees to determine impacts of new systems, </w:t>
      </w:r>
      <w:r w:rsidRPr="002A5978">
        <w:rPr>
          <w:rFonts w:ascii="Gill Sans MT" w:hAnsi="Gill Sans MT"/>
          <w:lang w:val="en-US"/>
        </w:rPr>
        <w:t>organizational</w:t>
      </w:r>
      <w:r w:rsidR="002A5978" w:rsidRPr="002A5978">
        <w:rPr>
          <w:rFonts w:ascii="Gill Sans MT" w:hAnsi="Gill Sans MT"/>
          <w:lang w:val="en-US"/>
        </w:rPr>
        <w:t xml:space="preserve"> change, new policies, etc. on work demands prior to implementation.</w:t>
      </w:r>
    </w:p>
    <w:tbl>
      <w:tblPr>
        <w:tblStyle w:val="TableGrid"/>
        <w:tblW w:w="9698" w:type="dxa"/>
        <w:tblInd w:w="720" w:type="dxa"/>
        <w:tblLook w:val="04A0" w:firstRow="1" w:lastRow="0" w:firstColumn="1" w:lastColumn="0" w:noHBand="0" w:noVBand="1"/>
      </w:tblPr>
      <w:tblGrid>
        <w:gridCol w:w="4849"/>
        <w:gridCol w:w="4849"/>
      </w:tblGrid>
      <w:tr w:rsidR="002A5978" w14:paraId="0CDD2903" w14:textId="77777777" w:rsidTr="00867875">
        <w:trPr>
          <w:trHeight w:val="152"/>
        </w:trPr>
        <w:tc>
          <w:tcPr>
            <w:tcW w:w="4849" w:type="dxa"/>
          </w:tcPr>
          <w:p w14:paraId="11BC45D7" w14:textId="4B071FFD" w:rsidR="002A5978" w:rsidRPr="002A5978" w:rsidRDefault="002A5978" w:rsidP="002A5978">
            <w:pPr>
              <w:jc w:val="center"/>
              <w:rPr>
                <w:rFonts w:ascii="Gill Sans MT" w:hAnsi="Gill Sans MT"/>
                <w:b/>
                <w:lang w:val="en-US"/>
              </w:rPr>
            </w:pPr>
            <w:r w:rsidRPr="002A5978">
              <w:rPr>
                <w:rFonts w:ascii="Gill Sans MT" w:hAnsi="Gill Sans MT"/>
                <w:b/>
                <w:lang w:val="en-US"/>
              </w:rPr>
              <w:t>Key Issue</w:t>
            </w:r>
          </w:p>
        </w:tc>
        <w:tc>
          <w:tcPr>
            <w:tcW w:w="4849" w:type="dxa"/>
          </w:tcPr>
          <w:p w14:paraId="7ED001AC" w14:textId="5CBD00D9" w:rsidR="002A5978" w:rsidRPr="002A5978" w:rsidRDefault="002A5978" w:rsidP="002A5978">
            <w:pPr>
              <w:jc w:val="center"/>
              <w:rPr>
                <w:rFonts w:ascii="Gill Sans MT" w:hAnsi="Gill Sans MT"/>
                <w:b/>
                <w:lang w:val="en-US"/>
              </w:rPr>
            </w:pPr>
            <w:r w:rsidRPr="002A5978">
              <w:rPr>
                <w:rFonts w:ascii="Gill Sans MT" w:hAnsi="Gill Sans MT"/>
                <w:b/>
                <w:lang w:val="en-US"/>
              </w:rPr>
              <w:t>Solution</w:t>
            </w:r>
          </w:p>
        </w:tc>
      </w:tr>
      <w:tr w:rsidR="002A5978" w14:paraId="4B278037" w14:textId="77777777" w:rsidTr="00867875">
        <w:trPr>
          <w:trHeight w:val="1173"/>
        </w:trPr>
        <w:tc>
          <w:tcPr>
            <w:tcW w:w="4849" w:type="dxa"/>
          </w:tcPr>
          <w:p w14:paraId="1B7AFF94" w14:textId="77777777" w:rsidR="002A5978" w:rsidRDefault="002A5978">
            <w:pPr>
              <w:rPr>
                <w:rFonts w:ascii="Gill Sans MT" w:hAnsi="Gill Sans MT"/>
                <w:lang w:val="en-US"/>
              </w:rPr>
            </w:pPr>
          </w:p>
        </w:tc>
        <w:tc>
          <w:tcPr>
            <w:tcW w:w="4849" w:type="dxa"/>
          </w:tcPr>
          <w:p w14:paraId="58ABA00A" w14:textId="77777777" w:rsidR="002A5978" w:rsidRDefault="002A5978">
            <w:pPr>
              <w:rPr>
                <w:rFonts w:ascii="Gill Sans MT" w:hAnsi="Gill Sans MT"/>
                <w:lang w:val="en-US"/>
              </w:rPr>
            </w:pPr>
          </w:p>
        </w:tc>
      </w:tr>
      <w:tr w:rsidR="002A5978" w14:paraId="18685537" w14:textId="77777777" w:rsidTr="00867875">
        <w:trPr>
          <w:trHeight w:val="1220"/>
        </w:trPr>
        <w:tc>
          <w:tcPr>
            <w:tcW w:w="4849" w:type="dxa"/>
          </w:tcPr>
          <w:p w14:paraId="456E9CFD" w14:textId="77777777" w:rsidR="002A5978" w:rsidRDefault="002A5978">
            <w:pPr>
              <w:rPr>
                <w:rFonts w:ascii="Gill Sans MT" w:hAnsi="Gill Sans MT"/>
                <w:lang w:val="en-US"/>
              </w:rPr>
            </w:pPr>
          </w:p>
        </w:tc>
        <w:tc>
          <w:tcPr>
            <w:tcW w:w="4849" w:type="dxa"/>
          </w:tcPr>
          <w:p w14:paraId="3F897C0A" w14:textId="77777777" w:rsidR="002A5978" w:rsidRDefault="002A5978">
            <w:pPr>
              <w:rPr>
                <w:rFonts w:ascii="Gill Sans MT" w:hAnsi="Gill Sans MT"/>
                <w:lang w:val="en-US"/>
              </w:rPr>
            </w:pPr>
          </w:p>
        </w:tc>
      </w:tr>
      <w:tr w:rsidR="002A5978" w14:paraId="6288C2F6" w14:textId="77777777" w:rsidTr="00867875">
        <w:trPr>
          <w:trHeight w:val="1173"/>
        </w:trPr>
        <w:tc>
          <w:tcPr>
            <w:tcW w:w="4849" w:type="dxa"/>
          </w:tcPr>
          <w:p w14:paraId="7599E0B1" w14:textId="77777777" w:rsidR="002A5978" w:rsidRDefault="002A5978">
            <w:pPr>
              <w:rPr>
                <w:rFonts w:ascii="Gill Sans MT" w:hAnsi="Gill Sans MT"/>
                <w:lang w:val="en-US"/>
              </w:rPr>
            </w:pPr>
          </w:p>
        </w:tc>
        <w:tc>
          <w:tcPr>
            <w:tcW w:w="4849" w:type="dxa"/>
          </w:tcPr>
          <w:p w14:paraId="2B4DCB9B" w14:textId="77777777" w:rsidR="002A5978" w:rsidRDefault="002A5978">
            <w:pPr>
              <w:rPr>
                <w:rFonts w:ascii="Gill Sans MT" w:hAnsi="Gill Sans MT"/>
                <w:lang w:val="en-US"/>
              </w:rPr>
            </w:pPr>
          </w:p>
        </w:tc>
      </w:tr>
    </w:tbl>
    <w:p w14:paraId="6FCE7E22" w14:textId="49000B87" w:rsidR="0003077C" w:rsidRDefault="0003077C">
      <w:pPr>
        <w:rPr>
          <w:rFonts w:ascii="Gill Sans MT" w:hAnsi="Gill Sans MT"/>
          <w:lang w:val="en-US"/>
        </w:rPr>
      </w:pPr>
    </w:p>
    <w:p w14:paraId="21C72228" w14:textId="77777777" w:rsidR="0003077C" w:rsidRDefault="0003077C">
      <w:pPr>
        <w:rPr>
          <w:rFonts w:ascii="Gill Sans MT" w:hAnsi="Gill Sans MT"/>
          <w:lang w:val="en-US"/>
        </w:rPr>
      </w:pPr>
      <w:r>
        <w:rPr>
          <w:rFonts w:ascii="Gill Sans MT" w:hAnsi="Gill Sans MT"/>
          <w:lang w:val="en-US"/>
        </w:rPr>
        <w:br w:type="page"/>
      </w:r>
    </w:p>
    <w:p w14:paraId="51476793" w14:textId="4878ADCF" w:rsidR="00B40974" w:rsidRPr="00492E8D" w:rsidRDefault="00B40974" w:rsidP="00867875">
      <w:pPr>
        <w:pStyle w:val="Heading2"/>
        <w:ind w:left="720"/>
        <w:rPr>
          <w:b/>
        </w:rPr>
      </w:pPr>
      <w:bookmarkStart w:id="23" w:name="_Worksheet_5:_Recommended"/>
      <w:bookmarkStart w:id="24" w:name="_Toc75331809"/>
      <w:bookmarkEnd w:id="23"/>
      <w:r w:rsidRPr="00492E8D">
        <w:rPr>
          <w:b/>
        </w:rPr>
        <w:t>Worksheet 5: Recommended actions for resolving workload issues</w:t>
      </w:r>
      <w:bookmarkEnd w:id="24"/>
      <w:r w:rsidR="0000151D">
        <w:rPr>
          <w:b/>
        </w:rPr>
        <w:t xml:space="preserve"> </w:t>
      </w:r>
    </w:p>
    <w:tbl>
      <w:tblPr>
        <w:tblStyle w:val="TableGrid"/>
        <w:tblW w:w="0" w:type="auto"/>
        <w:tblInd w:w="720" w:type="dxa"/>
        <w:tblLook w:val="04A0" w:firstRow="1" w:lastRow="0" w:firstColumn="1" w:lastColumn="0" w:noHBand="0" w:noVBand="1"/>
      </w:tblPr>
      <w:tblGrid>
        <w:gridCol w:w="5035"/>
        <w:gridCol w:w="2070"/>
        <w:gridCol w:w="2245"/>
      </w:tblGrid>
      <w:tr w:rsidR="00435321" w14:paraId="1F9A9B6D" w14:textId="77777777" w:rsidTr="00867875">
        <w:trPr>
          <w:trHeight w:val="377"/>
        </w:trPr>
        <w:tc>
          <w:tcPr>
            <w:tcW w:w="9350" w:type="dxa"/>
            <w:gridSpan w:val="3"/>
            <w:shd w:val="clear" w:color="auto" w:fill="8EAADB" w:themeFill="accent5" w:themeFillTint="99"/>
          </w:tcPr>
          <w:p w14:paraId="32E53E7A" w14:textId="64FE315B" w:rsidR="00435321" w:rsidRPr="004E3BB1" w:rsidRDefault="00435321" w:rsidP="002E23DA">
            <w:pPr>
              <w:spacing w:before="60" w:after="60"/>
              <w:rPr>
                <w:rFonts w:ascii="Gill Sans MT" w:hAnsi="Gill Sans MT"/>
                <w:b/>
              </w:rPr>
            </w:pPr>
            <w:r w:rsidRPr="004E3BB1">
              <w:rPr>
                <w:rFonts w:ascii="Gill Sans MT" w:hAnsi="Gill Sans MT"/>
                <w:b/>
              </w:rPr>
              <w:t>Short term/Immediate actions</w:t>
            </w:r>
          </w:p>
        </w:tc>
      </w:tr>
      <w:tr w:rsidR="00435321" w14:paraId="32111271" w14:textId="77777777" w:rsidTr="00867875">
        <w:tc>
          <w:tcPr>
            <w:tcW w:w="5035" w:type="dxa"/>
            <w:shd w:val="clear" w:color="auto" w:fill="B4C6E7" w:themeFill="accent5" w:themeFillTint="66"/>
          </w:tcPr>
          <w:p w14:paraId="0949548E" w14:textId="2049BDA5" w:rsidR="00435321" w:rsidRDefault="00435321">
            <w:pPr>
              <w:rPr>
                <w:rFonts w:ascii="Gill Sans MT" w:hAnsi="Gill Sans MT"/>
              </w:rPr>
            </w:pPr>
            <w:r>
              <w:rPr>
                <w:rFonts w:ascii="Gill Sans MT" w:hAnsi="Gill Sans MT"/>
              </w:rPr>
              <w:t>Action</w:t>
            </w:r>
          </w:p>
        </w:tc>
        <w:tc>
          <w:tcPr>
            <w:tcW w:w="2070" w:type="dxa"/>
            <w:shd w:val="clear" w:color="auto" w:fill="B4C6E7" w:themeFill="accent5" w:themeFillTint="66"/>
          </w:tcPr>
          <w:p w14:paraId="5D3D88A7" w14:textId="2104AEDC" w:rsidR="00435321" w:rsidRDefault="00435321">
            <w:pPr>
              <w:rPr>
                <w:rFonts w:ascii="Gill Sans MT" w:hAnsi="Gill Sans MT"/>
              </w:rPr>
            </w:pPr>
            <w:r>
              <w:rPr>
                <w:rFonts w:ascii="Gill Sans MT" w:hAnsi="Gill Sans MT"/>
              </w:rPr>
              <w:t>Who</w:t>
            </w:r>
          </w:p>
        </w:tc>
        <w:tc>
          <w:tcPr>
            <w:tcW w:w="2245" w:type="dxa"/>
            <w:shd w:val="clear" w:color="auto" w:fill="B4C6E7" w:themeFill="accent5" w:themeFillTint="66"/>
          </w:tcPr>
          <w:p w14:paraId="1CB049EF" w14:textId="47A836BD" w:rsidR="00435321" w:rsidRDefault="00435321">
            <w:pPr>
              <w:rPr>
                <w:rFonts w:ascii="Gill Sans MT" w:hAnsi="Gill Sans MT"/>
              </w:rPr>
            </w:pPr>
            <w:r>
              <w:rPr>
                <w:rFonts w:ascii="Gill Sans MT" w:hAnsi="Gill Sans MT"/>
              </w:rPr>
              <w:t>When</w:t>
            </w:r>
          </w:p>
        </w:tc>
      </w:tr>
      <w:tr w:rsidR="00435321" w14:paraId="0BC18495" w14:textId="77777777" w:rsidTr="00867875">
        <w:tc>
          <w:tcPr>
            <w:tcW w:w="5035" w:type="dxa"/>
            <w:shd w:val="clear" w:color="auto" w:fill="D9E2F3" w:themeFill="accent5" w:themeFillTint="33"/>
          </w:tcPr>
          <w:p w14:paraId="53018811" w14:textId="77777777" w:rsidR="00435321" w:rsidRPr="00435321" w:rsidRDefault="00435321" w:rsidP="00435321">
            <w:pPr>
              <w:rPr>
                <w:rFonts w:ascii="Gill Sans MT" w:hAnsi="Gill Sans MT"/>
              </w:rPr>
            </w:pPr>
            <w:r w:rsidRPr="00435321">
              <w:rPr>
                <w:rFonts w:ascii="Gill Sans MT" w:hAnsi="Gill Sans MT"/>
              </w:rPr>
              <w:t>Identify:</w:t>
            </w:r>
          </w:p>
          <w:p w14:paraId="127B043B" w14:textId="77777777" w:rsidR="00435321" w:rsidRPr="00435321" w:rsidRDefault="00435321" w:rsidP="00435321">
            <w:pPr>
              <w:pStyle w:val="ListParagraph"/>
              <w:numPr>
                <w:ilvl w:val="0"/>
                <w:numId w:val="8"/>
              </w:numPr>
              <w:rPr>
                <w:rFonts w:ascii="Gill Sans MT" w:hAnsi="Gill Sans MT"/>
              </w:rPr>
            </w:pPr>
            <w:r w:rsidRPr="00435321">
              <w:rPr>
                <w:rFonts w:ascii="Gill Sans MT" w:hAnsi="Gill Sans MT"/>
              </w:rPr>
              <w:t>Tasks or procedures and allocation</w:t>
            </w:r>
          </w:p>
          <w:p w14:paraId="5D0AA978" w14:textId="0ED8860E" w:rsidR="00F435DC" w:rsidRPr="0066533F" w:rsidRDefault="00F435DC" w:rsidP="00435321">
            <w:pPr>
              <w:pStyle w:val="ListParagraph"/>
              <w:numPr>
                <w:ilvl w:val="0"/>
                <w:numId w:val="8"/>
              </w:numPr>
              <w:rPr>
                <w:rFonts w:ascii="Gill Sans MT" w:hAnsi="Gill Sans MT"/>
              </w:rPr>
            </w:pPr>
            <w:r w:rsidRPr="0066533F">
              <w:rPr>
                <w:rFonts w:ascii="Gill Sans MT" w:hAnsi="Gill Sans MT"/>
              </w:rPr>
              <w:t>Interested parties</w:t>
            </w:r>
          </w:p>
          <w:p w14:paraId="0F4556F6" w14:textId="59F9BE69" w:rsidR="00435321" w:rsidRPr="00435321" w:rsidRDefault="00435321" w:rsidP="00435321">
            <w:pPr>
              <w:pStyle w:val="ListParagraph"/>
              <w:numPr>
                <w:ilvl w:val="0"/>
                <w:numId w:val="8"/>
              </w:numPr>
              <w:rPr>
                <w:rFonts w:ascii="Gill Sans MT" w:hAnsi="Gill Sans MT"/>
              </w:rPr>
            </w:pPr>
            <w:r w:rsidRPr="00435321">
              <w:rPr>
                <w:rFonts w:ascii="Gill Sans MT" w:hAnsi="Gill Sans MT"/>
              </w:rPr>
              <w:t>Strategies for the reprioritisation of services where relevant</w:t>
            </w:r>
          </w:p>
          <w:p w14:paraId="0C51E79E" w14:textId="77777777" w:rsidR="00435321" w:rsidRPr="00435321" w:rsidRDefault="00435321" w:rsidP="00435321">
            <w:pPr>
              <w:pStyle w:val="ListParagraph"/>
              <w:numPr>
                <w:ilvl w:val="0"/>
                <w:numId w:val="8"/>
              </w:numPr>
              <w:rPr>
                <w:rFonts w:ascii="Gill Sans MT" w:hAnsi="Gill Sans MT"/>
              </w:rPr>
            </w:pPr>
            <w:r w:rsidRPr="00435321">
              <w:rPr>
                <w:rFonts w:ascii="Gill Sans MT" w:hAnsi="Gill Sans MT"/>
              </w:rPr>
              <w:t>Allocation of resources</w:t>
            </w:r>
          </w:p>
          <w:p w14:paraId="56A302C5" w14:textId="77777777" w:rsidR="00435321" w:rsidRPr="00435321" w:rsidRDefault="00435321" w:rsidP="00435321">
            <w:pPr>
              <w:pStyle w:val="ListParagraph"/>
              <w:numPr>
                <w:ilvl w:val="0"/>
                <w:numId w:val="8"/>
              </w:numPr>
              <w:rPr>
                <w:rFonts w:ascii="Gill Sans MT" w:hAnsi="Gill Sans MT"/>
              </w:rPr>
            </w:pPr>
            <w:r w:rsidRPr="00435321">
              <w:rPr>
                <w:rFonts w:ascii="Gill Sans MT" w:hAnsi="Gill Sans MT"/>
              </w:rPr>
              <w:t>Performance measures</w:t>
            </w:r>
          </w:p>
          <w:p w14:paraId="6F72402A" w14:textId="77777777" w:rsidR="00435321" w:rsidRPr="00435321" w:rsidRDefault="00435321" w:rsidP="00435321">
            <w:pPr>
              <w:pStyle w:val="ListParagraph"/>
              <w:numPr>
                <w:ilvl w:val="0"/>
                <w:numId w:val="8"/>
              </w:numPr>
              <w:rPr>
                <w:rFonts w:ascii="Gill Sans MT" w:hAnsi="Gill Sans MT"/>
              </w:rPr>
            </w:pPr>
            <w:r w:rsidRPr="00435321">
              <w:rPr>
                <w:rFonts w:ascii="Gill Sans MT" w:hAnsi="Gill Sans MT"/>
              </w:rPr>
              <w:t>Consultation and communication processes, change management</w:t>
            </w:r>
          </w:p>
          <w:p w14:paraId="58BDB462" w14:textId="77777777" w:rsidR="00435321" w:rsidRPr="00435321" w:rsidRDefault="00435321" w:rsidP="00435321">
            <w:pPr>
              <w:pStyle w:val="ListParagraph"/>
              <w:numPr>
                <w:ilvl w:val="0"/>
                <w:numId w:val="8"/>
              </w:numPr>
              <w:rPr>
                <w:rFonts w:ascii="Gill Sans MT" w:hAnsi="Gill Sans MT"/>
              </w:rPr>
            </w:pPr>
            <w:r w:rsidRPr="00435321">
              <w:rPr>
                <w:rFonts w:ascii="Gill Sans MT" w:hAnsi="Gill Sans MT"/>
              </w:rPr>
              <w:t>Approved evaluation mechanism</w:t>
            </w:r>
          </w:p>
          <w:p w14:paraId="283BF421" w14:textId="125C73E0" w:rsidR="00435321" w:rsidRPr="00435321" w:rsidRDefault="00435321" w:rsidP="00435321">
            <w:pPr>
              <w:pStyle w:val="ListParagraph"/>
              <w:numPr>
                <w:ilvl w:val="0"/>
                <w:numId w:val="8"/>
              </w:numPr>
              <w:rPr>
                <w:rFonts w:ascii="Gill Sans MT" w:hAnsi="Gill Sans MT"/>
              </w:rPr>
            </w:pPr>
            <w:r w:rsidRPr="00435321">
              <w:rPr>
                <w:rFonts w:ascii="Gill Sans MT" w:hAnsi="Gill Sans MT"/>
              </w:rPr>
              <w:t>Maintenance of business as usual</w:t>
            </w:r>
          </w:p>
          <w:p w14:paraId="0F4F7F2A" w14:textId="77777777" w:rsidR="00435321" w:rsidRPr="00435321" w:rsidRDefault="00435321" w:rsidP="00435321">
            <w:pPr>
              <w:pStyle w:val="ListParagraph"/>
              <w:numPr>
                <w:ilvl w:val="0"/>
                <w:numId w:val="8"/>
              </w:numPr>
              <w:rPr>
                <w:rFonts w:ascii="Gill Sans MT" w:hAnsi="Gill Sans MT"/>
              </w:rPr>
            </w:pPr>
            <w:r w:rsidRPr="00435321">
              <w:rPr>
                <w:rFonts w:ascii="Gill Sans MT" w:hAnsi="Gill Sans MT"/>
              </w:rPr>
              <w:t>Impact on clients</w:t>
            </w:r>
          </w:p>
          <w:p w14:paraId="53FD50DE" w14:textId="49227361" w:rsidR="00435321" w:rsidRPr="00435321" w:rsidRDefault="00435321" w:rsidP="00435321">
            <w:pPr>
              <w:pStyle w:val="ListParagraph"/>
              <w:numPr>
                <w:ilvl w:val="0"/>
                <w:numId w:val="8"/>
              </w:numPr>
              <w:rPr>
                <w:rFonts w:ascii="Gill Sans MT" w:hAnsi="Gill Sans MT"/>
              </w:rPr>
            </w:pPr>
            <w:r w:rsidRPr="00435321">
              <w:rPr>
                <w:rFonts w:ascii="Gill Sans MT" w:hAnsi="Gill Sans MT"/>
              </w:rPr>
              <w:t>Governance requirements to be met</w:t>
            </w:r>
          </w:p>
        </w:tc>
        <w:tc>
          <w:tcPr>
            <w:tcW w:w="2070" w:type="dxa"/>
            <w:shd w:val="clear" w:color="auto" w:fill="D9E2F3" w:themeFill="accent5" w:themeFillTint="33"/>
          </w:tcPr>
          <w:p w14:paraId="381429FE" w14:textId="77777777" w:rsidR="00435321" w:rsidRDefault="00435321">
            <w:pPr>
              <w:rPr>
                <w:rFonts w:ascii="Gill Sans MT" w:hAnsi="Gill Sans MT"/>
              </w:rPr>
            </w:pPr>
          </w:p>
        </w:tc>
        <w:tc>
          <w:tcPr>
            <w:tcW w:w="2245" w:type="dxa"/>
            <w:shd w:val="clear" w:color="auto" w:fill="D9E2F3" w:themeFill="accent5" w:themeFillTint="33"/>
          </w:tcPr>
          <w:p w14:paraId="789BCAD7" w14:textId="77777777" w:rsidR="00435321" w:rsidRDefault="00435321">
            <w:pPr>
              <w:rPr>
                <w:rFonts w:ascii="Gill Sans MT" w:hAnsi="Gill Sans MT"/>
              </w:rPr>
            </w:pPr>
          </w:p>
        </w:tc>
      </w:tr>
      <w:tr w:rsidR="00435321" w14:paraId="78F16963" w14:textId="77777777" w:rsidTr="00867875">
        <w:tc>
          <w:tcPr>
            <w:tcW w:w="5035" w:type="dxa"/>
            <w:shd w:val="clear" w:color="auto" w:fill="D9E2F3" w:themeFill="accent5" w:themeFillTint="33"/>
          </w:tcPr>
          <w:p w14:paraId="1A07FFF4" w14:textId="77777777" w:rsidR="00435321" w:rsidRDefault="00435321">
            <w:pPr>
              <w:rPr>
                <w:rFonts w:ascii="Gill Sans MT" w:hAnsi="Gill Sans MT"/>
              </w:rPr>
            </w:pPr>
          </w:p>
        </w:tc>
        <w:tc>
          <w:tcPr>
            <w:tcW w:w="2070" w:type="dxa"/>
            <w:shd w:val="clear" w:color="auto" w:fill="D9E2F3" w:themeFill="accent5" w:themeFillTint="33"/>
          </w:tcPr>
          <w:p w14:paraId="3FF2F37B" w14:textId="77777777" w:rsidR="00435321" w:rsidRDefault="00435321">
            <w:pPr>
              <w:rPr>
                <w:rFonts w:ascii="Gill Sans MT" w:hAnsi="Gill Sans MT"/>
              </w:rPr>
            </w:pPr>
          </w:p>
        </w:tc>
        <w:tc>
          <w:tcPr>
            <w:tcW w:w="2245" w:type="dxa"/>
            <w:shd w:val="clear" w:color="auto" w:fill="D9E2F3" w:themeFill="accent5" w:themeFillTint="33"/>
          </w:tcPr>
          <w:p w14:paraId="6673863B" w14:textId="77777777" w:rsidR="00435321" w:rsidRDefault="00435321">
            <w:pPr>
              <w:rPr>
                <w:rFonts w:ascii="Gill Sans MT" w:hAnsi="Gill Sans MT"/>
              </w:rPr>
            </w:pPr>
          </w:p>
        </w:tc>
      </w:tr>
      <w:tr w:rsidR="00435321" w14:paraId="03903D8E" w14:textId="77777777" w:rsidTr="00867875">
        <w:tc>
          <w:tcPr>
            <w:tcW w:w="5035" w:type="dxa"/>
            <w:shd w:val="clear" w:color="auto" w:fill="D9E2F3" w:themeFill="accent5" w:themeFillTint="33"/>
          </w:tcPr>
          <w:p w14:paraId="6064E0A4" w14:textId="77777777" w:rsidR="00435321" w:rsidRDefault="00435321">
            <w:pPr>
              <w:rPr>
                <w:rFonts w:ascii="Gill Sans MT" w:hAnsi="Gill Sans MT"/>
              </w:rPr>
            </w:pPr>
          </w:p>
        </w:tc>
        <w:tc>
          <w:tcPr>
            <w:tcW w:w="2070" w:type="dxa"/>
            <w:shd w:val="clear" w:color="auto" w:fill="D9E2F3" w:themeFill="accent5" w:themeFillTint="33"/>
          </w:tcPr>
          <w:p w14:paraId="190AE027" w14:textId="77777777" w:rsidR="00435321" w:rsidRDefault="00435321">
            <w:pPr>
              <w:rPr>
                <w:rFonts w:ascii="Gill Sans MT" w:hAnsi="Gill Sans MT"/>
              </w:rPr>
            </w:pPr>
          </w:p>
        </w:tc>
        <w:tc>
          <w:tcPr>
            <w:tcW w:w="2245" w:type="dxa"/>
            <w:shd w:val="clear" w:color="auto" w:fill="D9E2F3" w:themeFill="accent5" w:themeFillTint="33"/>
          </w:tcPr>
          <w:p w14:paraId="5145F336" w14:textId="77777777" w:rsidR="00435321" w:rsidRDefault="00435321">
            <w:pPr>
              <w:rPr>
                <w:rFonts w:ascii="Gill Sans MT" w:hAnsi="Gill Sans MT"/>
              </w:rPr>
            </w:pPr>
          </w:p>
        </w:tc>
      </w:tr>
      <w:tr w:rsidR="00435321" w14:paraId="13A2AE50" w14:textId="77777777" w:rsidTr="00867875">
        <w:tc>
          <w:tcPr>
            <w:tcW w:w="5035" w:type="dxa"/>
            <w:shd w:val="clear" w:color="auto" w:fill="D9E2F3" w:themeFill="accent5" w:themeFillTint="33"/>
          </w:tcPr>
          <w:p w14:paraId="4F962962" w14:textId="77777777" w:rsidR="00435321" w:rsidRDefault="00435321">
            <w:pPr>
              <w:rPr>
                <w:rFonts w:ascii="Gill Sans MT" w:hAnsi="Gill Sans MT"/>
              </w:rPr>
            </w:pPr>
          </w:p>
        </w:tc>
        <w:tc>
          <w:tcPr>
            <w:tcW w:w="2070" w:type="dxa"/>
            <w:shd w:val="clear" w:color="auto" w:fill="D9E2F3" w:themeFill="accent5" w:themeFillTint="33"/>
          </w:tcPr>
          <w:p w14:paraId="4EBE624D" w14:textId="77777777" w:rsidR="00435321" w:rsidRDefault="00435321">
            <w:pPr>
              <w:rPr>
                <w:rFonts w:ascii="Gill Sans MT" w:hAnsi="Gill Sans MT"/>
              </w:rPr>
            </w:pPr>
          </w:p>
        </w:tc>
        <w:tc>
          <w:tcPr>
            <w:tcW w:w="2245" w:type="dxa"/>
            <w:shd w:val="clear" w:color="auto" w:fill="D9E2F3" w:themeFill="accent5" w:themeFillTint="33"/>
          </w:tcPr>
          <w:p w14:paraId="78CE0BAC" w14:textId="77777777" w:rsidR="00435321" w:rsidRDefault="00435321">
            <w:pPr>
              <w:rPr>
                <w:rFonts w:ascii="Gill Sans MT" w:hAnsi="Gill Sans MT"/>
              </w:rPr>
            </w:pPr>
          </w:p>
        </w:tc>
      </w:tr>
      <w:tr w:rsidR="004E3BB1" w14:paraId="2307588A" w14:textId="77777777" w:rsidTr="00867875">
        <w:trPr>
          <w:trHeight w:val="368"/>
        </w:trPr>
        <w:tc>
          <w:tcPr>
            <w:tcW w:w="9350" w:type="dxa"/>
            <w:gridSpan w:val="3"/>
            <w:shd w:val="clear" w:color="auto" w:fill="9CC2E5" w:themeFill="accent1" w:themeFillTint="99"/>
          </w:tcPr>
          <w:p w14:paraId="7C2142A9" w14:textId="56ED3908" w:rsidR="004E3BB1" w:rsidRPr="004E3BB1" w:rsidRDefault="004E3BB1" w:rsidP="002E23DA">
            <w:pPr>
              <w:spacing w:before="60" w:after="60"/>
              <w:rPr>
                <w:rFonts w:ascii="Gill Sans MT" w:hAnsi="Gill Sans MT"/>
                <w:b/>
              </w:rPr>
            </w:pPr>
            <w:r w:rsidRPr="004E3BB1">
              <w:rPr>
                <w:rFonts w:ascii="Gill Sans MT" w:hAnsi="Gill Sans MT"/>
                <w:b/>
              </w:rPr>
              <w:t>Medium to long-term solutions</w:t>
            </w:r>
          </w:p>
        </w:tc>
      </w:tr>
      <w:tr w:rsidR="00435321" w14:paraId="4C2A5BAF" w14:textId="77777777" w:rsidTr="00867875">
        <w:tc>
          <w:tcPr>
            <w:tcW w:w="5035" w:type="dxa"/>
            <w:shd w:val="clear" w:color="auto" w:fill="BDD6EE" w:themeFill="accent1" w:themeFillTint="66"/>
          </w:tcPr>
          <w:p w14:paraId="6BDC6572" w14:textId="3B78311A" w:rsidR="00435321" w:rsidRDefault="004E3BB1">
            <w:pPr>
              <w:rPr>
                <w:rFonts w:ascii="Gill Sans MT" w:hAnsi="Gill Sans MT"/>
              </w:rPr>
            </w:pPr>
            <w:r>
              <w:rPr>
                <w:rFonts w:ascii="Gill Sans MT" w:hAnsi="Gill Sans MT"/>
              </w:rPr>
              <w:t>Action</w:t>
            </w:r>
          </w:p>
        </w:tc>
        <w:tc>
          <w:tcPr>
            <w:tcW w:w="2070" w:type="dxa"/>
            <w:shd w:val="clear" w:color="auto" w:fill="BDD6EE" w:themeFill="accent1" w:themeFillTint="66"/>
          </w:tcPr>
          <w:p w14:paraId="012CB2EA" w14:textId="169378A3" w:rsidR="00435321" w:rsidRDefault="004E3BB1">
            <w:pPr>
              <w:rPr>
                <w:rFonts w:ascii="Gill Sans MT" w:hAnsi="Gill Sans MT"/>
              </w:rPr>
            </w:pPr>
            <w:r>
              <w:rPr>
                <w:rFonts w:ascii="Gill Sans MT" w:hAnsi="Gill Sans MT"/>
              </w:rPr>
              <w:t>Who</w:t>
            </w:r>
          </w:p>
        </w:tc>
        <w:tc>
          <w:tcPr>
            <w:tcW w:w="2245" w:type="dxa"/>
            <w:shd w:val="clear" w:color="auto" w:fill="BDD6EE" w:themeFill="accent1" w:themeFillTint="66"/>
          </w:tcPr>
          <w:p w14:paraId="2AD86F16" w14:textId="01BDDBC1" w:rsidR="00435321" w:rsidRDefault="004E3BB1">
            <w:pPr>
              <w:rPr>
                <w:rFonts w:ascii="Gill Sans MT" w:hAnsi="Gill Sans MT"/>
              </w:rPr>
            </w:pPr>
            <w:r>
              <w:rPr>
                <w:rFonts w:ascii="Gill Sans MT" w:hAnsi="Gill Sans MT"/>
              </w:rPr>
              <w:t>When</w:t>
            </w:r>
          </w:p>
        </w:tc>
      </w:tr>
      <w:tr w:rsidR="004E3BB1" w14:paraId="09F3A55A" w14:textId="77777777" w:rsidTr="00867875">
        <w:tc>
          <w:tcPr>
            <w:tcW w:w="5035" w:type="dxa"/>
            <w:shd w:val="clear" w:color="auto" w:fill="DEEAF6" w:themeFill="accent1" w:themeFillTint="33"/>
          </w:tcPr>
          <w:p w14:paraId="351BE6A3" w14:textId="77777777" w:rsidR="004E3BB1" w:rsidRPr="00435321" w:rsidRDefault="004E3BB1" w:rsidP="004E3BB1">
            <w:pPr>
              <w:rPr>
                <w:rFonts w:ascii="Gill Sans MT" w:hAnsi="Gill Sans MT"/>
              </w:rPr>
            </w:pPr>
            <w:r w:rsidRPr="00435321">
              <w:rPr>
                <w:rFonts w:ascii="Gill Sans MT" w:hAnsi="Gill Sans MT"/>
              </w:rPr>
              <w:t>Identify:</w:t>
            </w:r>
          </w:p>
          <w:p w14:paraId="0A6BBD01" w14:textId="77777777" w:rsidR="004E3BB1" w:rsidRPr="00435321" w:rsidRDefault="004E3BB1" w:rsidP="004E3BB1">
            <w:pPr>
              <w:pStyle w:val="ListParagraph"/>
              <w:numPr>
                <w:ilvl w:val="0"/>
                <w:numId w:val="8"/>
              </w:numPr>
              <w:rPr>
                <w:rFonts w:ascii="Gill Sans MT" w:hAnsi="Gill Sans MT"/>
              </w:rPr>
            </w:pPr>
            <w:r w:rsidRPr="00435321">
              <w:rPr>
                <w:rFonts w:ascii="Gill Sans MT" w:hAnsi="Gill Sans MT"/>
              </w:rPr>
              <w:t>Tasks or procedures and allocation</w:t>
            </w:r>
          </w:p>
          <w:p w14:paraId="3346DB70" w14:textId="77777777" w:rsidR="00F435DC" w:rsidRPr="0066533F" w:rsidRDefault="00F435DC" w:rsidP="004E3BB1">
            <w:pPr>
              <w:pStyle w:val="ListParagraph"/>
              <w:numPr>
                <w:ilvl w:val="0"/>
                <w:numId w:val="8"/>
              </w:numPr>
              <w:rPr>
                <w:rFonts w:ascii="Gill Sans MT" w:hAnsi="Gill Sans MT"/>
              </w:rPr>
            </w:pPr>
            <w:r w:rsidRPr="0066533F">
              <w:rPr>
                <w:rFonts w:ascii="Gill Sans MT" w:hAnsi="Gill Sans MT"/>
              </w:rPr>
              <w:t>interested parties</w:t>
            </w:r>
          </w:p>
          <w:p w14:paraId="15F163F7" w14:textId="38872297" w:rsidR="004E3BB1" w:rsidRPr="00F435DC" w:rsidRDefault="004E3BB1" w:rsidP="004E3BB1">
            <w:pPr>
              <w:pStyle w:val="ListParagraph"/>
              <w:numPr>
                <w:ilvl w:val="0"/>
                <w:numId w:val="8"/>
              </w:numPr>
              <w:rPr>
                <w:rFonts w:ascii="Gill Sans MT" w:hAnsi="Gill Sans MT"/>
              </w:rPr>
            </w:pPr>
            <w:r w:rsidRPr="00F435DC">
              <w:rPr>
                <w:rFonts w:ascii="Gill Sans MT" w:hAnsi="Gill Sans MT"/>
              </w:rPr>
              <w:t>Strategies for the reprioritisation of services where relevant</w:t>
            </w:r>
          </w:p>
          <w:p w14:paraId="6894C3C9" w14:textId="77777777" w:rsidR="004E3BB1" w:rsidRPr="00435321" w:rsidRDefault="004E3BB1" w:rsidP="004E3BB1">
            <w:pPr>
              <w:pStyle w:val="ListParagraph"/>
              <w:numPr>
                <w:ilvl w:val="0"/>
                <w:numId w:val="8"/>
              </w:numPr>
              <w:rPr>
                <w:rFonts w:ascii="Gill Sans MT" w:hAnsi="Gill Sans MT"/>
              </w:rPr>
            </w:pPr>
            <w:r w:rsidRPr="00435321">
              <w:rPr>
                <w:rFonts w:ascii="Gill Sans MT" w:hAnsi="Gill Sans MT"/>
              </w:rPr>
              <w:t>Allocation of resources</w:t>
            </w:r>
          </w:p>
          <w:p w14:paraId="2E27D3AE" w14:textId="77777777" w:rsidR="004E3BB1" w:rsidRPr="00435321" w:rsidRDefault="004E3BB1" w:rsidP="004E3BB1">
            <w:pPr>
              <w:pStyle w:val="ListParagraph"/>
              <w:numPr>
                <w:ilvl w:val="0"/>
                <w:numId w:val="8"/>
              </w:numPr>
              <w:rPr>
                <w:rFonts w:ascii="Gill Sans MT" w:hAnsi="Gill Sans MT"/>
              </w:rPr>
            </w:pPr>
            <w:r w:rsidRPr="00435321">
              <w:rPr>
                <w:rFonts w:ascii="Gill Sans MT" w:hAnsi="Gill Sans MT"/>
              </w:rPr>
              <w:t>Performance measures</w:t>
            </w:r>
          </w:p>
          <w:p w14:paraId="48F095FF" w14:textId="77777777" w:rsidR="004E3BB1" w:rsidRPr="00435321" w:rsidRDefault="004E3BB1" w:rsidP="004E3BB1">
            <w:pPr>
              <w:pStyle w:val="ListParagraph"/>
              <w:numPr>
                <w:ilvl w:val="0"/>
                <w:numId w:val="8"/>
              </w:numPr>
              <w:rPr>
                <w:rFonts w:ascii="Gill Sans MT" w:hAnsi="Gill Sans MT"/>
              </w:rPr>
            </w:pPr>
            <w:r w:rsidRPr="00435321">
              <w:rPr>
                <w:rFonts w:ascii="Gill Sans MT" w:hAnsi="Gill Sans MT"/>
              </w:rPr>
              <w:t>Consultation and communication processes, change management</w:t>
            </w:r>
          </w:p>
          <w:p w14:paraId="50B74508" w14:textId="77777777" w:rsidR="004E3BB1" w:rsidRPr="00435321" w:rsidRDefault="004E3BB1" w:rsidP="004E3BB1">
            <w:pPr>
              <w:pStyle w:val="ListParagraph"/>
              <w:numPr>
                <w:ilvl w:val="0"/>
                <w:numId w:val="8"/>
              </w:numPr>
              <w:rPr>
                <w:rFonts w:ascii="Gill Sans MT" w:hAnsi="Gill Sans MT"/>
              </w:rPr>
            </w:pPr>
            <w:r w:rsidRPr="00435321">
              <w:rPr>
                <w:rFonts w:ascii="Gill Sans MT" w:hAnsi="Gill Sans MT"/>
              </w:rPr>
              <w:t>Approved evaluation mechanism</w:t>
            </w:r>
          </w:p>
          <w:p w14:paraId="21E0253E" w14:textId="77777777" w:rsidR="004E3BB1" w:rsidRPr="00435321" w:rsidRDefault="004E3BB1" w:rsidP="004E3BB1">
            <w:pPr>
              <w:pStyle w:val="ListParagraph"/>
              <w:numPr>
                <w:ilvl w:val="0"/>
                <w:numId w:val="8"/>
              </w:numPr>
              <w:rPr>
                <w:rFonts w:ascii="Gill Sans MT" w:hAnsi="Gill Sans MT"/>
              </w:rPr>
            </w:pPr>
            <w:r w:rsidRPr="00435321">
              <w:rPr>
                <w:rFonts w:ascii="Gill Sans MT" w:hAnsi="Gill Sans MT"/>
              </w:rPr>
              <w:t>Maintenance of business as usual</w:t>
            </w:r>
          </w:p>
          <w:p w14:paraId="6452F7E9" w14:textId="77777777" w:rsidR="004E3BB1" w:rsidRDefault="004E3BB1" w:rsidP="004E3BB1">
            <w:pPr>
              <w:pStyle w:val="ListParagraph"/>
              <w:numPr>
                <w:ilvl w:val="0"/>
                <w:numId w:val="8"/>
              </w:numPr>
              <w:rPr>
                <w:rFonts w:ascii="Gill Sans MT" w:hAnsi="Gill Sans MT"/>
              </w:rPr>
            </w:pPr>
            <w:r w:rsidRPr="00435321">
              <w:rPr>
                <w:rFonts w:ascii="Gill Sans MT" w:hAnsi="Gill Sans MT"/>
              </w:rPr>
              <w:t>Impact on clients</w:t>
            </w:r>
          </w:p>
          <w:p w14:paraId="34C9F9B0" w14:textId="17459ADE" w:rsidR="004E3BB1" w:rsidRDefault="004E3BB1" w:rsidP="004E3BB1">
            <w:pPr>
              <w:pStyle w:val="ListParagraph"/>
              <w:numPr>
                <w:ilvl w:val="0"/>
                <w:numId w:val="8"/>
              </w:numPr>
              <w:rPr>
                <w:rFonts w:ascii="Gill Sans MT" w:hAnsi="Gill Sans MT"/>
              </w:rPr>
            </w:pPr>
            <w:r w:rsidRPr="00435321">
              <w:rPr>
                <w:rFonts w:ascii="Gill Sans MT" w:hAnsi="Gill Sans MT"/>
              </w:rPr>
              <w:t>Governance requirements to be met</w:t>
            </w:r>
          </w:p>
        </w:tc>
        <w:tc>
          <w:tcPr>
            <w:tcW w:w="2070" w:type="dxa"/>
            <w:shd w:val="clear" w:color="auto" w:fill="DEEAF6" w:themeFill="accent1" w:themeFillTint="33"/>
          </w:tcPr>
          <w:p w14:paraId="437CA5B6" w14:textId="77777777" w:rsidR="004E3BB1" w:rsidRDefault="004E3BB1" w:rsidP="004E3BB1">
            <w:pPr>
              <w:rPr>
                <w:rFonts w:ascii="Gill Sans MT" w:hAnsi="Gill Sans MT"/>
              </w:rPr>
            </w:pPr>
          </w:p>
        </w:tc>
        <w:tc>
          <w:tcPr>
            <w:tcW w:w="2245" w:type="dxa"/>
            <w:shd w:val="clear" w:color="auto" w:fill="DEEAF6" w:themeFill="accent1" w:themeFillTint="33"/>
          </w:tcPr>
          <w:p w14:paraId="1FEE099E" w14:textId="77777777" w:rsidR="004E3BB1" w:rsidRDefault="004E3BB1" w:rsidP="004E3BB1">
            <w:pPr>
              <w:rPr>
                <w:rFonts w:ascii="Gill Sans MT" w:hAnsi="Gill Sans MT"/>
              </w:rPr>
            </w:pPr>
          </w:p>
        </w:tc>
      </w:tr>
      <w:tr w:rsidR="004E3BB1" w14:paraId="42792EFA" w14:textId="77777777" w:rsidTr="00867875">
        <w:tc>
          <w:tcPr>
            <w:tcW w:w="5035" w:type="dxa"/>
            <w:shd w:val="clear" w:color="auto" w:fill="DEEAF6" w:themeFill="accent1" w:themeFillTint="33"/>
          </w:tcPr>
          <w:p w14:paraId="02FF18F8" w14:textId="77777777" w:rsidR="004E3BB1" w:rsidRDefault="004E3BB1" w:rsidP="004E3BB1">
            <w:pPr>
              <w:rPr>
                <w:rFonts w:ascii="Gill Sans MT" w:hAnsi="Gill Sans MT"/>
              </w:rPr>
            </w:pPr>
          </w:p>
        </w:tc>
        <w:tc>
          <w:tcPr>
            <w:tcW w:w="2070" w:type="dxa"/>
            <w:shd w:val="clear" w:color="auto" w:fill="DEEAF6" w:themeFill="accent1" w:themeFillTint="33"/>
          </w:tcPr>
          <w:p w14:paraId="0F6D91D4" w14:textId="77777777" w:rsidR="004E3BB1" w:rsidRDefault="004E3BB1" w:rsidP="004E3BB1">
            <w:pPr>
              <w:rPr>
                <w:rFonts w:ascii="Gill Sans MT" w:hAnsi="Gill Sans MT"/>
              </w:rPr>
            </w:pPr>
          </w:p>
        </w:tc>
        <w:tc>
          <w:tcPr>
            <w:tcW w:w="2245" w:type="dxa"/>
            <w:shd w:val="clear" w:color="auto" w:fill="DEEAF6" w:themeFill="accent1" w:themeFillTint="33"/>
          </w:tcPr>
          <w:p w14:paraId="79801A2D" w14:textId="77777777" w:rsidR="004E3BB1" w:rsidRDefault="004E3BB1" w:rsidP="004E3BB1">
            <w:pPr>
              <w:rPr>
                <w:rFonts w:ascii="Gill Sans MT" w:hAnsi="Gill Sans MT"/>
              </w:rPr>
            </w:pPr>
          </w:p>
        </w:tc>
      </w:tr>
      <w:tr w:rsidR="004E3BB1" w14:paraId="7494381E" w14:textId="77777777" w:rsidTr="00867875">
        <w:tc>
          <w:tcPr>
            <w:tcW w:w="5035" w:type="dxa"/>
            <w:shd w:val="clear" w:color="auto" w:fill="DEEAF6" w:themeFill="accent1" w:themeFillTint="33"/>
          </w:tcPr>
          <w:p w14:paraId="48C82DE1" w14:textId="77777777" w:rsidR="004E3BB1" w:rsidRDefault="004E3BB1" w:rsidP="004E3BB1">
            <w:pPr>
              <w:rPr>
                <w:rFonts w:ascii="Gill Sans MT" w:hAnsi="Gill Sans MT"/>
              </w:rPr>
            </w:pPr>
          </w:p>
        </w:tc>
        <w:tc>
          <w:tcPr>
            <w:tcW w:w="2070" w:type="dxa"/>
            <w:shd w:val="clear" w:color="auto" w:fill="DEEAF6" w:themeFill="accent1" w:themeFillTint="33"/>
          </w:tcPr>
          <w:p w14:paraId="4294E302" w14:textId="77777777" w:rsidR="004E3BB1" w:rsidRDefault="004E3BB1" w:rsidP="004E3BB1">
            <w:pPr>
              <w:rPr>
                <w:rFonts w:ascii="Gill Sans MT" w:hAnsi="Gill Sans MT"/>
              </w:rPr>
            </w:pPr>
          </w:p>
        </w:tc>
        <w:tc>
          <w:tcPr>
            <w:tcW w:w="2245" w:type="dxa"/>
            <w:shd w:val="clear" w:color="auto" w:fill="DEEAF6" w:themeFill="accent1" w:themeFillTint="33"/>
          </w:tcPr>
          <w:p w14:paraId="64D5AE7F" w14:textId="77777777" w:rsidR="004E3BB1" w:rsidRDefault="004E3BB1" w:rsidP="004E3BB1">
            <w:pPr>
              <w:rPr>
                <w:rFonts w:ascii="Gill Sans MT" w:hAnsi="Gill Sans MT"/>
              </w:rPr>
            </w:pPr>
          </w:p>
        </w:tc>
      </w:tr>
      <w:tr w:rsidR="004E3BB1" w14:paraId="1E8A35E2" w14:textId="77777777" w:rsidTr="00867875">
        <w:tc>
          <w:tcPr>
            <w:tcW w:w="5035" w:type="dxa"/>
            <w:shd w:val="clear" w:color="auto" w:fill="DEEAF6" w:themeFill="accent1" w:themeFillTint="33"/>
          </w:tcPr>
          <w:p w14:paraId="69C1EDE9" w14:textId="77777777" w:rsidR="004E3BB1" w:rsidRDefault="004E3BB1" w:rsidP="004E3BB1">
            <w:pPr>
              <w:rPr>
                <w:rFonts w:ascii="Gill Sans MT" w:hAnsi="Gill Sans MT"/>
              </w:rPr>
            </w:pPr>
          </w:p>
        </w:tc>
        <w:tc>
          <w:tcPr>
            <w:tcW w:w="2070" w:type="dxa"/>
            <w:shd w:val="clear" w:color="auto" w:fill="DEEAF6" w:themeFill="accent1" w:themeFillTint="33"/>
          </w:tcPr>
          <w:p w14:paraId="4FD0EABF" w14:textId="77777777" w:rsidR="004E3BB1" w:rsidRDefault="004E3BB1" w:rsidP="004E3BB1">
            <w:pPr>
              <w:rPr>
                <w:rFonts w:ascii="Gill Sans MT" w:hAnsi="Gill Sans MT"/>
              </w:rPr>
            </w:pPr>
          </w:p>
        </w:tc>
        <w:tc>
          <w:tcPr>
            <w:tcW w:w="2245" w:type="dxa"/>
            <w:shd w:val="clear" w:color="auto" w:fill="DEEAF6" w:themeFill="accent1" w:themeFillTint="33"/>
          </w:tcPr>
          <w:p w14:paraId="1CCA78D5" w14:textId="77777777" w:rsidR="004E3BB1" w:rsidRDefault="004E3BB1" w:rsidP="004E3BB1">
            <w:pPr>
              <w:rPr>
                <w:rFonts w:ascii="Gill Sans MT" w:hAnsi="Gill Sans MT"/>
              </w:rPr>
            </w:pPr>
          </w:p>
        </w:tc>
      </w:tr>
    </w:tbl>
    <w:p w14:paraId="3B5D64AB" w14:textId="2D79D448" w:rsidR="0003077C" w:rsidRDefault="0003077C">
      <w:pPr>
        <w:rPr>
          <w:rFonts w:ascii="Gill Sans MT" w:hAnsi="Gill Sans MT"/>
        </w:rPr>
      </w:pPr>
    </w:p>
    <w:p w14:paraId="35D1999C" w14:textId="77777777" w:rsidR="0003077C" w:rsidRDefault="0003077C">
      <w:pPr>
        <w:rPr>
          <w:rFonts w:ascii="Gill Sans MT" w:hAnsi="Gill Sans MT"/>
        </w:rPr>
      </w:pPr>
      <w:r>
        <w:rPr>
          <w:rFonts w:ascii="Gill Sans MT" w:hAnsi="Gill Sans MT"/>
        </w:rPr>
        <w:br w:type="page"/>
      </w:r>
    </w:p>
    <w:p w14:paraId="594C07E9" w14:textId="617719CB" w:rsidR="00B40974" w:rsidRPr="00492E8D" w:rsidRDefault="00B40974" w:rsidP="00867875">
      <w:pPr>
        <w:pStyle w:val="Heading2"/>
        <w:ind w:left="720"/>
        <w:rPr>
          <w:b/>
        </w:rPr>
      </w:pPr>
      <w:bookmarkStart w:id="25" w:name="_Worksheet_6:_Review"/>
      <w:bookmarkStart w:id="26" w:name="_Toc75331810"/>
      <w:bookmarkEnd w:id="25"/>
      <w:r w:rsidRPr="00492E8D">
        <w:rPr>
          <w:b/>
        </w:rPr>
        <w:t>Worksheet 6: Review</w:t>
      </w:r>
      <w:bookmarkEnd w:id="26"/>
      <w:r w:rsidR="00D30349">
        <w:rPr>
          <w:b/>
        </w:rPr>
        <w:t xml:space="preserve"> </w:t>
      </w:r>
    </w:p>
    <w:tbl>
      <w:tblPr>
        <w:tblStyle w:val="TableGrid"/>
        <w:tblW w:w="9381" w:type="dxa"/>
        <w:tblInd w:w="720" w:type="dxa"/>
        <w:tblLook w:val="04A0" w:firstRow="1" w:lastRow="0" w:firstColumn="1" w:lastColumn="0" w:noHBand="0" w:noVBand="1"/>
      </w:tblPr>
      <w:tblGrid>
        <w:gridCol w:w="3247"/>
        <w:gridCol w:w="3071"/>
        <w:gridCol w:w="1534"/>
        <w:gridCol w:w="1529"/>
      </w:tblGrid>
      <w:tr w:rsidR="00DC117B" w14:paraId="4433C199" w14:textId="77777777" w:rsidTr="00867875">
        <w:trPr>
          <w:trHeight w:val="667"/>
        </w:trPr>
        <w:tc>
          <w:tcPr>
            <w:tcW w:w="3247" w:type="dxa"/>
            <w:shd w:val="clear" w:color="auto" w:fill="B4C6E7" w:themeFill="accent5" w:themeFillTint="66"/>
          </w:tcPr>
          <w:p w14:paraId="31D0E454" w14:textId="703037A6" w:rsidR="00DC117B" w:rsidRPr="00DC117B" w:rsidRDefault="00DC117B" w:rsidP="00DC117B">
            <w:pPr>
              <w:jc w:val="center"/>
              <w:rPr>
                <w:rFonts w:ascii="Gill Sans MT" w:hAnsi="Gill Sans MT"/>
                <w:b/>
              </w:rPr>
            </w:pPr>
            <w:r w:rsidRPr="00DC117B">
              <w:rPr>
                <w:rFonts w:ascii="Gill Sans MT" w:hAnsi="Gill Sans MT"/>
                <w:b/>
              </w:rPr>
              <w:t>Key Issues</w:t>
            </w:r>
          </w:p>
        </w:tc>
        <w:tc>
          <w:tcPr>
            <w:tcW w:w="3071" w:type="dxa"/>
            <w:shd w:val="clear" w:color="auto" w:fill="B4C6E7" w:themeFill="accent5" w:themeFillTint="66"/>
          </w:tcPr>
          <w:p w14:paraId="35D429D5" w14:textId="7A6F2C95" w:rsidR="00DC117B" w:rsidRPr="00DC117B" w:rsidRDefault="00DC117B" w:rsidP="00DC117B">
            <w:pPr>
              <w:jc w:val="center"/>
              <w:rPr>
                <w:rFonts w:ascii="Gill Sans MT" w:hAnsi="Gill Sans MT"/>
                <w:b/>
              </w:rPr>
            </w:pPr>
            <w:r w:rsidRPr="00DC117B">
              <w:rPr>
                <w:rFonts w:ascii="Gill Sans MT" w:hAnsi="Gill Sans MT"/>
                <w:b/>
              </w:rPr>
              <w:t>Agreed action</w:t>
            </w:r>
          </w:p>
        </w:tc>
        <w:tc>
          <w:tcPr>
            <w:tcW w:w="1534" w:type="dxa"/>
            <w:shd w:val="clear" w:color="auto" w:fill="B4C6E7" w:themeFill="accent5" w:themeFillTint="66"/>
          </w:tcPr>
          <w:p w14:paraId="27559683" w14:textId="5E4F6466" w:rsidR="00DC117B" w:rsidRPr="00DC117B" w:rsidRDefault="00DC117B" w:rsidP="00DC117B">
            <w:pPr>
              <w:jc w:val="center"/>
              <w:rPr>
                <w:rFonts w:ascii="Gill Sans MT" w:hAnsi="Gill Sans MT"/>
                <w:b/>
              </w:rPr>
            </w:pPr>
            <w:r w:rsidRPr="00DC117B">
              <w:rPr>
                <w:rFonts w:ascii="Gill Sans MT" w:hAnsi="Gill Sans MT"/>
                <w:b/>
              </w:rPr>
              <w:t>Review period</w:t>
            </w:r>
          </w:p>
        </w:tc>
        <w:tc>
          <w:tcPr>
            <w:tcW w:w="1529" w:type="dxa"/>
            <w:shd w:val="clear" w:color="auto" w:fill="B4C6E7" w:themeFill="accent5" w:themeFillTint="66"/>
          </w:tcPr>
          <w:p w14:paraId="197BFA08" w14:textId="2058CAB8" w:rsidR="00DC117B" w:rsidRPr="00DC117B" w:rsidRDefault="00DC117B" w:rsidP="00DC117B">
            <w:pPr>
              <w:jc w:val="center"/>
              <w:rPr>
                <w:rFonts w:ascii="Gill Sans MT" w:hAnsi="Gill Sans MT"/>
                <w:b/>
              </w:rPr>
            </w:pPr>
            <w:r w:rsidRPr="00DC117B">
              <w:rPr>
                <w:rFonts w:ascii="Gill Sans MT" w:hAnsi="Gill Sans MT"/>
                <w:b/>
              </w:rPr>
              <w:t>Action officer</w:t>
            </w:r>
          </w:p>
        </w:tc>
      </w:tr>
      <w:tr w:rsidR="00DC117B" w14:paraId="7A63C538" w14:textId="77777777" w:rsidTr="00867875">
        <w:trPr>
          <w:trHeight w:val="806"/>
        </w:trPr>
        <w:tc>
          <w:tcPr>
            <w:tcW w:w="3247" w:type="dxa"/>
          </w:tcPr>
          <w:p w14:paraId="1096E95F" w14:textId="77777777" w:rsidR="00DC117B" w:rsidRDefault="00DC117B">
            <w:pPr>
              <w:rPr>
                <w:rFonts w:ascii="Gill Sans MT" w:hAnsi="Gill Sans MT"/>
              </w:rPr>
            </w:pPr>
          </w:p>
        </w:tc>
        <w:tc>
          <w:tcPr>
            <w:tcW w:w="3071" w:type="dxa"/>
          </w:tcPr>
          <w:p w14:paraId="08838C60" w14:textId="77777777" w:rsidR="00DC117B" w:rsidRDefault="00DC117B">
            <w:pPr>
              <w:rPr>
                <w:rFonts w:ascii="Gill Sans MT" w:hAnsi="Gill Sans MT"/>
              </w:rPr>
            </w:pPr>
          </w:p>
        </w:tc>
        <w:tc>
          <w:tcPr>
            <w:tcW w:w="1534" w:type="dxa"/>
          </w:tcPr>
          <w:p w14:paraId="39ACEE75" w14:textId="77777777" w:rsidR="00DC117B" w:rsidRDefault="00DC117B">
            <w:pPr>
              <w:rPr>
                <w:rFonts w:ascii="Gill Sans MT" w:hAnsi="Gill Sans MT"/>
              </w:rPr>
            </w:pPr>
          </w:p>
        </w:tc>
        <w:tc>
          <w:tcPr>
            <w:tcW w:w="1529" w:type="dxa"/>
          </w:tcPr>
          <w:p w14:paraId="68DF4FF4" w14:textId="77777777" w:rsidR="00DC117B" w:rsidRPr="00DC117B" w:rsidRDefault="00DC117B" w:rsidP="00DC117B">
            <w:pPr>
              <w:widowControl w:val="0"/>
              <w:spacing w:line="203" w:lineRule="exact"/>
              <w:rPr>
                <w:rFonts w:ascii="Arial" w:eastAsia="Times New Roman" w:hAnsi="Arial" w:cs="Arial"/>
                <w:sz w:val="18"/>
                <w:szCs w:val="18"/>
                <w:lang w:val="en-US"/>
              </w:rPr>
            </w:pPr>
            <w:r w:rsidRPr="00DC117B">
              <w:rPr>
                <w:rFonts w:ascii="Arial" w:eastAsia="Times New Roman" w:hAnsi="Calibri" w:cs="Times New Roman"/>
                <w:sz w:val="18"/>
                <w:lang w:val="en-US"/>
              </w:rPr>
              <w:t>Date:</w:t>
            </w:r>
          </w:p>
          <w:p w14:paraId="3A44BF18" w14:textId="77E40470" w:rsidR="00DC117B" w:rsidRDefault="00DC117B" w:rsidP="00DC117B">
            <w:pPr>
              <w:rPr>
                <w:rFonts w:ascii="Gill Sans MT" w:hAnsi="Gill Sans MT"/>
              </w:rPr>
            </w:pPr>
            <w:r w:rsidRPr="00DC117B">
              <w:rPr>
                <w:rFonts w:ascii="Arial" w:eastAsia="Times New Roman" w:hAnsi="Calibri" w:cs="Times New Roman"/>
                <w:w w:val="250"/>
                <w:sz w:val="18"/>
                <w:lang w:val="en-US"/>
              </w:rPr>
              <w:t>_/_/_</w:t>
            </w:r>
          </w:p>
        </w:tc>
      </w:tr>
      <w:tr w:rsidR="00DC117B" w14:paraId="4BBAB4C9" w14:textId="77777777" w:rsidTr="00867875">
        <w:trPr>
          <w:trHeight w:val="775"/>
        </w:trPr>
        <w:tc>
          <w:tcPr>
            <w:tcW w:w="3247" w:type="dxa"/>
          </w:tcPr>
          <w:p w14:paraId="6091FCD0" w14:textId="77777777" w:rsidR="00DC117B" w:rsidRDefault="00DC117B">
            <w:pPr>
              <w:rPr>
                <w:rFonts w:ascii="Gill Sans MT" w:hAnsi="Gill Sans MT"/>
              </w:rPr>
            </w:pPr>
          </w:p>
        </w:tc>
        <w:tc>
          <w:tcPr>
            <w:tcW w:w="3071" w:type="dxa"/>
          </w:tcPr>
          <w:p w14:paraId="5B9CA0FC" w14:textId="77777777" w:rsidR="00DC117B" w:rsidRDefault="00DC117B">
            <w:pPr>
              <w:rPr>
                <w:rFonts w:ascii="Gill Sans MT" w:hAnsi="Gill Sans MT"/>
              </w:rPr>
            </w:pPr>
          </w:p>
        </w:tc>
        <w:tc>
          <w:tcPr>
            <w:tcW w:w="1534" w:type="dxa"/>
          </w:tcPr>
          <w:p w14:paraId="22D8D331" w14:textId="77777777" w:rsidR="00DC117B" w:rsidRDefault="00DC117B">
            <w:pPr>
              <w:rPr>
                <w:rFonts w:ascii="Gill Sans MT" w:hAnsi="Gill Sans MT"/>
              </w:rPr>
            </w:pPr>
          </w:p>
        </w:tc>
        <w:tc>
          <w:tcPr>
            <w:tcW w:w="1529" w:type="dxa"/>
          </w:tcPr>
          <w:p w14:paraId="622A0C2D" w14:textId="77777777" w:rsidR="00DC117B" w:rsidRPr="00DC117B" w:rsidRDefault="00DC117B" w:rsidP="00DC117B">
            <w:pPr>
              <w:widowControl w:val="0"/>
              <w:spacing w:line="203" w:lineRule="exact"/>
              <w:rPr>
                <w:rFonts w:ascii="Arial" w:eastAsia="Times New Roman" w:hAnsi="Arial" w:cs="Arial"/>
                <w:sz w:val="18"/>
                <w:szCs w:val="18"/>
                <w:lang w:val="en-US"/>
              </w:rPr>
            </w:pPr>
            <w:r w:rsidRPr="00DC117B">
              <w:rPr>
                <w:rFonts w:ascii="Arial" w:eastAsia="Times New Roman" w:hAnsi="Calibri" w:cs="Times New Roman"/>
                <w:sz w:val="18"/>
                <w:lang w:val="en-US"/>
              </w:rPr>
              <w:t>Date:</w:t>
            </w:r>
          </w:p>
          <w:p w14:paraId="732ACB00" w14:textId="022204FA" w:rsidR="00DC117B" w:rsidRDefault="00DC117B" w:rsidP="00DC117B">
            <w:pPr>
              <w:rPr>
                <w:rFonts w:ascii="Gill Sans MT" w:hAnsi="Gill Sans MT"/>
              </w:rPr>
            </w:pPr>
            <w:r w:rsidRPr="00DC117B">
              <w:rPr>
                <w:rFonts w:ascii="Arial" w:eastAsia="Times New Roman" w:hAnsi="Calibri" w:cs="Times New Roman"/>
                <w:w w:val="250"/>
                <w:sz w:val="18"/>
                <w:lang w:val="en-US"/>
              </w:rPr>
              <w:t>_/_/_</w:t>
            </w:r>
          </w:p>
        </w:tc>
      </w:tr>
      <w:tr w:rsidR="00DC117B" w14:paraId="777DB418" w14:textId="77777777" w:rsidTr="00867875">
        <w:trPr>
          <w:trHeight w:val="806"/>
        </w:trPr>
        <w:tc>
          <w:tcPr>
            <w:tcW w:w="3247" w:type="dxa"/>
          </w:tcPr>
          <w:p w14:paraId="54B6718A" w14:textId="77777777" w:rsidR="00DC117B" w:rsidRDefault="00DC117B">
            <w:pPr>
              <w:rPr>
                <w:rFonts w:ascii="Gill Sans MT" w:hAnsi="Gill Sans MT"/>
              </w:rPr>
            </w:pPr>
          </w:p>
        </w:tc>
        <w:tc>
          <w:tcPr>
            <w:tcW w:w="3071" w:type="dxa"/>
          </w:tcPr>
          <w:p w14:paraId="762E91E6" w14:textId="77777777" w:rsidR="00DC117B" w:rsidRDefault="00DC117B">
            <w:pPr>
              <w:rPr>
                <w:rFonts w:ascii="Gill Sans MT" w:hAnsi="Gill Sans MT"/>
              </w:rPr>
            </w:pPr>
          </w:p>
        </w:tc>
        <w:tc>
          <w:tcPr>
            <w:tcW w:w="1534" w:type="dxa"/>
          </w:tcPr>
          <w:p w14:paraId="73A00B6E" w14:textId="77777777" w:rsidR="00DC117B" w:rsidRDefault="00DC117B">
            <w:pPr>
              <w:rPr>
                <w:rFonts w:ascii="Gill Sans MT" w:hAnsi="Gill Sans MT"/>
              </w:rPr>
            </w:pPr>
          </w:p>
        </w:tc>
        <w:tc>
          <w:tcPr>
            <w:tcW w:w="1529" w:type="dxa"/>
          </w:tcPr>
          <w:p w14:paraId="29499441" w14:textId="77777777" w:rsidR="00DC117B" w:rsidRPr="00DC117B" w:rsidRDefault="00DC117B" w:rsidP="00DC117B">
            <w:pPr>
              <w:widowControl w:val="0"/>
              <w:spacing w:line="203" w:lineRule="exact"/>
              <w:rPr>
                <w:rFonts w:ascii="Arial" w:eastAsia="Times New Roman" w:hAnsi="Arial" w:cs="Arial"/>
                <w:sz w:val="18"/>
                <w:szCs w:val="18"/>
                <w:lang w:val="en-US"/>
              </w:rPr>
            </w:pPr>
            <w:r w:rsidRPr="00DC117B">
              <w:rPr>
                <w:rFonts w:ascii="Arial" w:eastAsia="Times New Roman" w:hAnsi="Calibri" w:cs="Times New Roman"/>
                <w:sz w:val="18"/>
                <w:lang w:val="en-US"/>
              </w:rPr>
              <w:t>Date:</w:t>
            </w:r>
          </w:p>
          <w:p w14:paraId="5DE363EF" w14:textId="06C9443A" w:rsidR="00DC117B" w:rsidRDefault="00DC117B" w:rsidP="00DC117B">
            <w:pPr>
              <w:rPr>
                <w:rFonts w:ascii="Gill Sans MT" w:hAnsi="Gill Sans MT"/>
              </w:rPr>
            </w:pPr>
            <w:r w:rsidRPr="00DC117B">
              <w:rPr>
                <w:rFonts w:ascii="Arial" w:eastAsia="Times New Roman" w:hAnsi="Calibri" w:cs="Times New Roman"/>
                <w:w w:val="250"/>
                <w:sz w:val="18"/>
                <w:lang w:val="en-US"/>
              </w:rPr>
              <w:t>_/_/_</w:t>
            </w:r>
          </w:p>
        </w:tc>
      </w:tr>
      <w:tr w:rsidR="00DC117B" w14:paraId="5D33C25F" w14:textId="77777777" w:rsidTr="00867875">
        <w:trPr>
          <w:trHeight w:val="775"/>
        </w:trPr>
        <w:tc>
          <w:tcPr>
            <w:tcW w:w="3247" w:type="dxa"/>
          </w:tcPr>
          <w:p w14:paraId="2C72E89E" w14:textId="77777777" w:rsidR="00DC117B" w:rsidRDefault="00DC117B">
            <w:pPr>
              <w:rPr>
                <w:rFonts w:ascii="Gill Sans MT" w:hAnsi="Gill Sans MT"/>
              </w:rPr>
            </w:pPr>
          </w:p>
        </w:tc>
        <w:tc>
          <w:tcPr>
            <w:tcW w:w="3071" w:type="dxa"/>
          </w:tcPr>
          <w:p w14:paraId="4F52BE74" w14:textId="77777777" w:rsidR="00DC117B" w:rsidRDefault="00DC117B">
            <w:pPr>
              <w:rPr>
                <w:rFonts w:ascii="Gill Sans MT" w:hAnsi="Gill Sans MT"/>
              </w:rPr>
            </w:pPr>
          </w:p>
        </w:tc>
        <w:tc>
          <w:tcPr>
            <w:tcW w:w="1534" w:type="dxa"/>
          </w:tcPr>
          <w:p w14:paraId="346145CD" w14:textId="77777777" w:rsidR="00DC117B" w:rsidRDefault="00DC117B">
            <w:pPr>
              <w:rPr>
                <w:rFonts w:ascii="Gill Sans MT" w:hAnsi="Gill Sans MT"/>
              </w:rPr>
            </w:pPr>
          </w:p>
        </w:tc>
        <w:tc>
          <w:tcPr>
            <w:tcW w:w="1529" w:type="dxa"/>
          </w:tcPr>
          <w:p w14:paraId="39F232EE" w14:textId="77777777" w:rsidR="00DC117B" w:rsidRPr="00DC117B" w:rsidRDefault="00DC117B" w:rsidP="00DC117B">
            <w:pPr>
              <w:widowControl w:val="0"/>
              <w:spacing w:line="203" w:lineRule="exact"/>
              <w:rPr>
                <w:rFonts w:ascii="Arial" w:eastAsia="Times New Roman" w:hAnsi="Arial" w:cs="Arial"/>
                <w:sz w:val="18"/>
                <w:szCs w:val="18"/>
                <w:lang w:val="en-US"/>
              </w:rPr>
            </w:pPr>
            <w:r w:rsidRPr="00DC117B">
              <w:rPr>
                <w:rFonts w:ascii="Arial" w:eastAsia="Times New Roman" w:hAnsi="Calibri" w:cs="Times New Roman"/>
                <w:sz w:val="18"/>
                <w:lang w:val="en-US"/>
              </w:rPr>
              <w:t>Date:</w:t>
            </w:r>
          </w:p>
          <w:p w14:paraId="12BFA543" w14:textId="1B98B618" w:rsidR="00DC117B" w:rsidRDefault="00DC117B" w:rsidP="00DC117B">
            <w:pPr>
              <w:rPr>
                <w:rFonts w:ascii="Gill Sans MT" w:hAnsi="Gill Sans MT"/>
              </w:rPr>
            </w:pPr>
            <w:r w:rsidRPr="00DC117B">
              <w:rPr>
                <w:rFonts w:ascii="Arial" w:eastAsia="Times New Roman" w:hAnsi="Calibri" w:cs="Times New Roman"/>
                <w:w w:val="250"/>
                <w:sz w:val="18"/>
                <w:lang w:val="en-US"/>
              </w:rPr>
              <w:t>_/_/_</w:t>
            </w:r>
          </w:p>
        </w:tc>
      </w:tr>
      <w:tr w:rsidR="00DC117B" w14:paraId="4DE67F13" w14:textId="77777777" w:rsidTr="00867875">
        <w:trPr>
          <w:trHeight w:val="806"/>
        </w:trPr>
        <w:tc>
          <w:tcPr>
            <w:tcW w:w="3247" w:type="dxa"/>
          </w:tcPr>
          <w:p w14:paraId="25B497D8" w14:textId="77777777" w:rsidR="00DC117B" w:rsidRDefault="00DC117B">
            <w:pPr>
              <w:rPr>
                <w:rFonts w:ascii="Gill Sans MT" w:hAnsi="Gill Sans MT"/>
              </w:rPr>
            </w:pPr>
          </w:p>
        </w:tc>
        <w:tc>
          <w:tcPr>
            <w:tcW w:w="3071" w:type="dxa"/>
          </w:tcPr>
          <w:p w14:paraId="1C321170" w14:textId="77777777" w:rsidR="00DC117B" w:rsidRDefault="00DC117B">
            <w:pPr>
              <w:rPr>
                <w:rFonts w:ascii="Gill Sans MT" w:hAnsi="Gill Sans MT"/>
              </w:rPr>
            </w:pPr>
          </w:p>
        </w:tc>
        <w:tc>
          <w:tcPr>
            <w:tcW w:w="1534" w:type="dxa"/>
          </w:tcPr>
          <w:p w14:paraId="47D3B29B" w14:textId="77777777" w:rsidR="00DC117B" w:rsidRDefault="00DC117B">
            <w:pPr>
              <w:rPr>
                <w:rFonts w:ascii="Gill Sans MT" w:hAnsi="Gill Sans MT"/>
              </w:rPr>
            </w:pPr>
          </w:p>
        </w:tc>
        <w:tc>
          <w:tcPr>
            <w:tcW w:w="1529" w:type="dxa"/>
          </w:tcPr>
          <w:p w14:paraId="7806860A" w14:textId="77777777" w:rsidR="00DC117B" w:rsidRPr="00DC117B" w:rsidRDefault="00DC117B" w:rsidP="00DC117B">
            <w:pPr>
              <w:widowControl w:val="0"/>
              <w:spacing w:line="203" w:lineRule="exact"/>
              <w:rPr>
                <w:rFonts w:ascii="Arial" w:eastAsia="Times New Roman" w:hAnsi="Arial" w:cs="Arial"/>
                <w:sz w:val="18"/>
                <w:szCs w:val="18"/>
                <w:lang w:val="en-US"/>
              </w:rPr>
            </w:pPr>
            <w:r w:rsidRPr="00DC117B">
              <w:rPr>
                <w:rFonts w:ascii="Arial" w:eastAsia="Times New Roman" w:hAnsi="Calibri" w:cs="Times New Roman"/>
                <w:sz w:val="18"/>
                <w:lang w:val="en-US"/>
              </w:rPr>
              <w:t>Date:</w:t>
            </w:r>
          </w:p>
          <w:p w14:paraId="1F77B1A3" w14:textId="2D51333B" w:rsidR="00DC117B" w:rsidRDefault="00DC117B" w:rsidP="00DC117B">
            <w:pPr>
              <w:rPr>
                <w:rFonts w:ascii="Gill Sans MT" w:hAnsi="Gill Sans MT"/>
              </w:rPr>
            </w:pPr>
            <w:r w:rsidRPr="00DC117B">
              <w:rPr>
                <w:rFonts w:ascii="Arial" w:eastAsia="Times New Roman" w:hAnsi="Calibri" w:cs="Times New Roman"/>
                <w:w w:val="250"/>
                <w:sz w:val="18"/>
                <w:lang w:val="en-US"/>
              </w:rPr>
              <w:t>_/_/_</w:t>
            </w:r>
          </w:p>
        </w:tc>
      </w:tr>
      <w:tr w:rsidR="00DC117B" w14:paraId="50382029" w14:textId="77777777" w:rsidTr="00867875">
        <w:trPr>
          <w:trHeight w:val="775"/>
        </w:trPr>
        <w:tc>
          <w:tcPr>
            <w:tcW w:w="3247" w:type="dxa"/>
          </w:tcPr>
          <w:p w14:paraId="1EA5D2F9" w14:textId="77777777" w:rsidR="00DC117B" w:rsidRDefault="00DC117B">
            <w:pPr>
              <w:rPr>
                <w:rFonts w:ascii="Gill Sans MT" w:hAnsi="Gill Sans MT"/>
              </w:rPr>
            </w:pPr>
          </w:p>
        </w:tc>
        <w:tc>
          <w:tcPr>
            <w:tcW w:w="3071" w:type="dxa"/>
          </w:tcPr>
          <w:p w14:paraId="5A9B507B" w14:textId="77777777" w:rsidR="00DC117B" w:rsidRDefault="00DC117B">
            <w:pPr>
              <w:rPr>
                <w:rFonts w:ascii="Gill Sans MT" w:hAnsi="Gill Sans MT"/>
              </w:rPr>
            </w:pPr>
          </w:p>
        </w:tc>
        <w:tc>
          <w:tcPr>
            <w:tcW w:w="1534" w:type="dxa"/>
          </w:tcPr>
          <w:p w14:paraId="136B571A" w14:textId="77777777" w:rsidR="00DC117B" w:rsidRDefault="00DC117B">
            <w:pPr>
              <w:rPr>
                <w:rFonts w:ascii="Gill Sans MT" w:hAnsi="Gill Sans MT"/>
              </w:rPr>
            </w:pPr>
          </w:p>
        </w:tc>
        <w:tc>
          <w:tcPr>
            <w:tcW w:w="1529" w:type="dxa"/>
          </w:tcPr>
          <w:p w14:paraId="0F2709E0" w14:textId="77777777" w:rsidR="00DC117B" w:rsidRPr="00DC117B" w:rsidRDefault="00DC117B" w:rsidP="00DC117B">
            <w:pPr>
              <w:widowControl w:val="0"/>
              <w:spacing w:line="203" w:lineRule="exact"/>
              <w:rPr>
                <w:rFonts w:ascii="Arial" w:eastAsia="Times New Roman" w:hAnsi="Arial" w:cs="Arial"/>
                <w:sz w:val="18"/>
                <w:szCs w:val="18"/>
                <w:lang w:val="en-US"/>
              </w:rPr>
            </w:pPr>
            <w:r w:rsidRPr="00DC117B">
              <w:rPr>
                <w:rFonts w:ascii="Arial" w:eastAsia="Times New Roman" w:hAnsi="Calibri" w:cs="Times New Roman"/>
                <w:sz w:val="18"/>
                <w:lang w:val="en-US"/>
              </w:rPr>
              <w:t>Date:</w:t>
            </w:r>
          </w:p>
          <w:p w14:paraId="17F940D0" w14:textId="67B2996F" w:rsidR="00DC117B" w:rsidRDefault="00DC117B" w:rsidP="00DC117B">
            <w:pPr>
              <w:rPr>
                <w:rFonts w:ascii="Gill Sans MT" w:hAnsi="Gill Sans MT"/>
              </w:rPr>
            </w:pPr>
            <w:r w:rsidRPr="00DC117B">
              <w:rPr>
                <w:rFonts w:ascii="Arial" w:eastAsia="Times New Roman" w:hAnsi="Calibri" w:cs="Times New Roman"/>
                <w:w w:val="250"/>
                <w:sz w:val="18"/>
                <w:lang w:val="en-US"/>
              </w:rPr>
              <w:t>_/_/_</w:t>
            </w:r>
          </w:p>
        </w:tc>
      </w:tr>
      <w:tr w:rsidR="00DC117B" w14:paraId="38E5F502" w14:textId="77777777" w:rsidTr="00867875">
        <w:trPr>
          <w:trHeight w:val="806"/>
        </w:trPr>
        <w:tc>
          <w:tcPr>
            <w:tcW w:w="3247" w:type="dxa"/>
          </w:tcPr>
          <w:p w14:paraId="1436B25E" w14:textId="77777777" w:rsidR="00DC117B" w:rsidRDefault="00DC117B">
            <w:pPr>
              <w:rPr>
                <w:rFonts w:ascii="Gill Sans MT" w:hAnsi="Gill Sans MT"/>
              </w:rPr>
            </w:pPr>
          </w:p>
        </w:tc>
        <w:tc>
          <w:tcPr>
            <w:tcW w:w="3071" w:type="dxa"/>
          </w:tcPr>
          <w:p w14:paraId="11658217" w14:textId="77777777" w:rsidR="00DC117B" w:rsidRDefault="00DC117B">
            <w:pPr>
              <w:rPr>
                <w:rFonts w:ascii="Gill Sans MT" w:hAnsi="Gill Sans MT"/>
              </w:rPr>
            </w:pPr>
          </w:p>
        </w:tc>
        <w:tc>
          <w:tcPr>
            <w:tcW w:w="1534" w:type="dxa"/>
          </w:tcPr>
          <w:p w14:paraId="7E3C59D5" w14:textId="77777777" w:rsidR="00DC117B" w:rsidRDefault="00DC117B">
            <w:pPr>
              <w:rPr>
                <w:rFonts w:ascii="Gill Sans MT" w:hAnsi="Gill Sans MT"/>
              </w:rPr>
            </w:pPr>
          </w:p>
        </w:tc>
        <w:tc>
          <w:tcPr>
            <w:tcW w:w="1529" w:type="dxa"/>
          </w:tcPr>
          <w:p w14:paraId="10BE32F7" w14:textId="77777777" w:rsidR="00DC117B" w:rsidRPr="00DC117B" w:rsidRDefault="00DC117B" w:rsidP="00DC117B">
            <w:pPr>
              <w:widowControl w:val="0"/>
              <w:spacing w:line="203" w:lineRule="exact"/>
              <w:rPr>
                <w:rFonts w:ascii="Arial" w:eastAsia="Times New Roman" w:hAnsi="Arial" w:cs="Arial"/>
                <w:sz w:val="18"/>
                <w:szCs w:val="18"/>
                <w:lang w:val="en-US"/>
              </w:rPr>
            </w:pPr>
            <w:r w:rsidRPr="00DC117B">
              <w:rPr>
                <w:rFonts w:ascii="Arial" w:eastAsia="Times New Roman" w:hAnsi="Calibri" w:cs="Times New Roman"/>
                <w:sz w:val="18"/>
                <w:lang w:val="en-US"/>
              </w:rPr>
              <w:t>Date:</w:t>
            </w:r>
          </w:p>
          <w:p w14:paraId="6C4F4A65" w14:textId="6BB5E9F8" w:rsidR="00DC117B" w:rsidRDefault="00DC117B" w:rsidP="00DC117B">
            <w:pPr>
              <w:rPr>
                <w:rFonts w:ascii="Gill Sans MT" w:hAnsi="Gill Sans MT"/>
              </w:rPr>
            </w:pPr>
            <w:r w:rsidRPr="00DC117B">
              <w:rPr>
                <w:rFonts w:ascii="Arial" w:eastAsia="Times New Roman" w:hAnsi="Calibri" w:cs="Times New Roman"/>
                <w:w w:val="250"/>
                <w:sz w:val="18"/>
                <w:lang w:val="en-US"/>
              </w:rPr>
              <w:t>_/_/_</w:t>
            </w:r>
          </w:p>
        </w:tc>
      </w:tr>
    </w:tbl>
    <w:p w14:paraId="54D84AE9" w14:textId="622BE2F0" w:rsidR="0003077C" w:rsidRDefault="0003077C">
      <w:pPr>
        <w:rPr>
          <w:rFonts w:ascii="Gill Sans MT" w:hAnsi="Gill Sans MT"/>
        </w:rPr>
      </w:pPr>
    </w:p>
    <w:p w14:paraId="48ADF25F" w14:textId="77777777" w:rsidR="0003077C" w:rsidRDefault="0003077C">
      <w:pPr>
        <w:rPr>
          <w:rFonts w:ascii="Gill Sans MT" w:hAnsi="Gill Sans MT"/>
        </w:rPr>
      </w:pPr>
      <w:r>
        <w:rPr>
          <w:rFonts w:ascii="Gill Sans MT" w:hAnsi="Gill Sans MT"/>
        </w:rPr>
        <w:br w:type="page"/>
      </w:r>
    </w:p>
    <w:p w14:paraId="191645E8" w14:textId="119BFB73" w:rsidR="00B40974" w:rsidRPr="00492E8D" w:rsidRDefault="00B40974" w:rsidP="00867875">
      <w:pPr>
        <w:pStyle w:val="Heading2"/>
        <w:ind w:left="720"/>
        <w:rPr>
          <w:b/>
        </w:rPr>
      </w:pPr>
      <w:bookmarkStart w:id="27" w:name="_Worksheet_7:_Reporting"/>
      <w:bookmarkStart w:id="28" w:name="_Toc75331811"/>
      <w:bookmarkEnd w:id="27"/>
      <w:r w:rsidRPr="00492E8D">
        <w:rPr>
          <w:b/>
        </w:rPr>
        <w:t>Worksheet 7: Reporting</w:t>
      </w:r>
      <w:bookmarkEnd w:id="28"/>
      <w:r w:rsidR="00D30349">
        <w:rPr>
          <w:b/>
        </w:rPr>
        <w:t xml:space="preserve"> </w:t>
      </w:r>
    </w:p>
    <w:p w14:paraId="06848CA8" w14:textId="77777777" w:rsidR="00B40974" w:rsidRPr="00B40974" w:rsidRDefault="00B40974" w:rsidP="00867875">
      <w:pPr>
        <w:ind w:left="720"/>
        <w:rPr>
          <w:rFonts w:ascii="Gill Sans MT" w:hAnsi="Gill Sans MT"/>
        </w:rPr>
      </w:pPr>
    </w:p>
    <w:tbl>
      <w:tblPr>
        <w:tblStyle w:val="TableGrid"/>
        <w:tblW w:w="9407" w:type="dxa"/>
        <w:tblInd w:w="720" w:type="dxa"/>
        <w:tblLook w:val="04A0" w:firstRow="1" w:lastRow="0" w:firstColumn="1" w:lastColumn="0" w:noHBand="0" w:noVBand="1"/>
      </w:tblPr>
      <w:tblGrid>
        <w:gridCol w:w="3527"/>
        <w:gridCol w:w="3441"/>
        <w:gridCol w:w="1086"/>
        <w:gridCol w:w="1353"/>
      </w:tblGrid>
      <w:tr w:rsidR="00DC117B" w14:paraId="3EE68243" w14:textId="77777777" w:rsidTr="00867875">
        <w:trPr>
          <w:trHeight w:val="800"/>
        </w:trPr>
        <w:tc>
          <w:tcPr>
            <w:tcW w:w="3527" w:type="dxa"/>
            <w:shd w:val="clear" w:color="auto" w:fill="B4C6E7" w:themeFill="accent5" w:themeFillTint="66"/>
          </w:tcPr>
          <w:p w14:paraId="32C7C212" w14:textId="59B66433" w:rsidR="00DC117B" w:rsidRDefault="00DC117B">
            <w:pPr>
              <w:rPr>
                <w:rFonts w:ascii="Gill Sans MT" w:hAnsi="Gill Sans MT"/>
              </w:rPr>
            </w:pPr>
            <w:r>
              <w:rPr>
                <w:rFonts w:ascii="Gill Sans MT" w:hAnsi="Gill Sans MT"/>
              </w:rPr>
              <w:t>Key Issues</w:t>
            </w:r>
          </w:p>
        </w:tc>
        <w:tc>
          <w:tcPr>
            <w:tcW w:w="3441" w:type="dxa"/>
            <w:shd w:val="clear" w:color="auto" w:fill="B4C6E7" w:themeFill="accent5" w:themeFillTint="66"/>
          </w:tcPr>
          <w:p w14:paraId="346D0003" w14:textId="6F6F08E6" w:rsidR="00DC117B" w:rsidRDefault="00DC117B">
            <w:pPr>
              <w:rPr>
                <w:rFonts w:ascii="Gill Sans MT" w:hAnsi="Gill Sans MT"/>
              </w:rPr>
            </w:pPr>
            <w:r>
              <w:rPr>
                <w:rFonts w:ascii="Gill Sans MT" w:hAnsi="Gill Sans MT"/>
              </w:rPr>
              <w:t>Agreed action</w:t>
            </w:r>
          </w:p>
        </w:tc>
        <w:tc>
          <w:tcPr>
            <w:tcW w:w="1086" w:type="dxa"/>
            <w:shd w:val="clear" w:color="auto" w:fill="B4C6E7" w:themeFill="accent5" w:themeFillTint="66"/>
          </w:tcPr>
          <w:p w14:paraId="54A633E7" w14:textId="12643570" w:rsidR="00DC117B" w:rsidRDefault="00DC117B">
            <w:pPr>
              <w:rPr>
                <w:rFonts w:ascii="Gill Sans MT" w:hAnsi="Gill Sans MT"/>
              </w:rPr>
            </w:pPr>
            <w:r>
              <w:rPr>
                <w:rFonts w:ascii="Gill Sans MT" w:hAnsi="Gill Sans MT"/>
              </w:rPr>
              <w:t>Achieved Yes/No</w:t>
            </w:r>
          </w:p>
        </w:tc>
        <w:tc>
          <w:tcPr>
            <w:tcW w:w="1353" w:type="dxa"/>
            <w:shd w:val="clear" w:color="auto" w:fill="B4C6E7" w:themeFill="accent5" w:themeFillTint="66"/>
          </w:tcPr>
          <w:p w14:paraId="07220355" w14:textId="4E33B12E" w:rsidR="00DC117B" w:rsidRDefault="00DC117B">
            <w:pPr>
              <w:rPr>
                <w:rFonts w:ascii="Gill Sans MT" w:hAnsi="Gill Sans MT"/>
              </w:rPr>
            </w:pPr>
            <w:r>
              <w:rPr>
                <w:rFonts w:ascii="Gill Sans MT" w:hAnsi="Gill Sans MT"/>
              </w:rPr>
              <w:t>Reported to (who does this go to?)</w:t>
            </w:r>
          </w:p>
        </w:tc>
      </w:tr>
      <w:tr w:rsidR="00DC117B" w14:paraId="43DE529D" w14:textId="77777777" w:rsidTr="00867875">
        <w:trPr>
          <w:trHeight w:val="906"/>
        </w:trPr>
        <w:tc>
          <w:tcPr>
            <w:tcW w:w="3527" w:type="dxa"/>
          </w:tcPr>
          <w:p w14:paraId="2C200887" w14:textId="77777777" w:rsidR="00DC117B" w:rsidRDefault="00DC117B">
            <w:pPr>
              <w:rPr>
                <w:rFonts w:ascii="Gill Sans MT" w:hAnsi="Gill Sans MT"/>
              </w:rPr>
            </w:pPr>
          </w:p>
        </w:tc>
        <w:tc>
          <w:tcPr>
            <w:tcW w:w="3441" w:type="dxa"/>
          </w:tcPr>
          <w:p w14:paraId="63F3E1C2" w14:textId="77777777" w:rsidR="00DC117B" w:rsidRDefault="00DC117B">
            <w:pPr>
              <w:rPr>
                <w:rFonts w:ascii="Gill Sans MT" w:hAnsi="Gill Sans MT"/>
              </w:rPr>
            </w:pPr>
          </w:p>
        </w:tc>
        <w:tc>
          <w:tcPr>
            <w:tcW w:w="1086" w:type="dxa"/>
          </w:tcPr>
          <w:p w14:paraId="1E28AA97" w14:textId="77777777" w:rsidR="00DC117B" w:rsidRDefault="00DC117B">
            <w:pPr>
              <w:rPr>
                <w:rFonts w:ascii="Gill Sans MT" w:hAnsi="Gill Sans MT"/>
              </w:rPr>
            </w:pPr>
          </w:p>
        </w:tc>
        <w:tc>
          <w:tcPr>
            <w:tcW w:w="1353" w:type="dxa"/>
          </w:tcPr>
          <w:p w14:paraId="192537E7" w14:textId="77777777" w:rsidR="00DC117B" w:rsidRDefault="00DC117B">
            <w:pPr>
              <w:rPr>
                <w:rFonts w:ascii="Gill Sans MT" w:hAnsi="Gill Sans MT"/>
              </w:rPr>
            </w:pPr>
          </w:p>
        </w:tc>
      </w:tr>
      <w:tr w:rsidR="00DC117B" w14:paraId="7D136B9C" w14:textId="77777777" w:rsidTr="00867875">
        <w:trPr>
          <w:trHeight w:val="942"/>
        </w:trPr>
        <w:tc>
          <w:tcPr>
            <w:tcW w:w="3527" w:type="dxa"/>
          </w:tcPr>
          <w:p w14:paraId="431425A1" w14:textId="77777777" w:rsidR="00DC117B" w:rsidRDefault="00DC117B">
            <w:pPr>
              <w:rPr>
                <w:rFonts w:ascii="Gill Sans MT" w:hAnsi="Gill Sans MT"/>
              </w:rPr>
            </w:pPr>
          </w:p>
        </w:tc>
        <w:tc>
          <w:tcPr>
            <w:tcW w:w="3441" w:type="dxa"/>
          </w:tcPr>
          <w:p w14:paraId="76F46E19" w14:textId="77777777" w:rsidR="00DC117B" w:rsidRDefault="00DC117B">
            <w:pPr>
              <w:rPr>
                <w:rFonts w:ascii="Gill Sans MT" w:hAnsi="Gill Sans MT"/>
              </w:rPr>
            </w:pPr>
          </w:p>
        </w:tc>
        <w:tc>
          <w:tcPr>
            <w:tcW w:w="1086" w:type="dxa"/>
          </w:tcPr>
          <w:p w14:paraId="1A30A268" w14:textId="77777777" w:rsidR="00DC117B" w:rsidRDefault="00DC117B">
            <w:pPr>
              <w:rPr>
                <w:rFonts w:ascii="Gill Sans MT" w:hAnsi="Gill Sans MT"/>
              </w:rPr>
            </w:pPr>
          </w:p>
        </w:tc>
        <w:tc>
          <w:tcPr>
            <w:tcW w:w="1353" w:type="dxa"/>
          </w:tcPr>
          <w:p w14:paraId="56D323DB" w14:textId="77777777" w:rsidR="00DC117B" w:rsidRDefault="00DC117B">
            <w:pPr>
              <w:rPr>
                <w:rFonts w:ascii="Gill Sans MT" w:hAnsi="Gill Sans MT"/>
              </w:rPr>
            </w:pPr>
          </w:p>
        </w:tc>
      </w:tr>
      <w:tr w:rsidR="00DC117B" w14:paraId="6699D505" w14:textId="77777777" w:rsidTr="00867875">
        <w:trPr>
          <w:trHeight w:val="906"/>
        </w:trPr>
        <w:tc>
          <w:tcPr>
            <w:tcW w:w="3527" w:type="dxa"/>
          </w:tcPr>
          <w:p w14:paraId="6D1444D1" w14:textId="77777777" w:rsidR="00DC117B" w:rsidRDefault="00DC117B">
            <w:pPr>
              <w:rPr>
                <w:rFonts w:ascii="Gill Sans MT" w:hAnsi="Gill Sans MT"/>
              </w:rPr>
            </w:pPr>
          </w:p>
        </w:tc>
        <w:tc>
          <w:tcPr>
            <w:tcW w:w="3441" w:type="dxa"/>
          </w:tcPr>
          <w:p w14:paraId="3DA0FD96" w14:textId="77777777" w:rsidR="00DC117B" w:rsidRDefault="00DC117B">
            <w:pPr>
              <w:rPr>
                <w:rFonts w:ascii="Gill Sans MT" w:hAnsi="Gill Sans MT"/>
              </w:rPr>
            </w:pPr>
          </w:p>
        </w:tc>
        <w:tc>
          <w:tcPr>
            <w:tcW w:w="1086" w:type="dxa"/>
          </w:tcPr>
          <w:p w14:paraId="642D407A" w14:textId="77777777" w:rsidR="00DC117B" w:rsidRDefault="00DC117B">
            <w:pPr>
              <w:rPr>
                <w:rFonts w:ascii="Gill Sans MT" w:hAnsi="Gill Sans MT"/>
              </w:rPr>
            </w:pPr>
          </w:p>
        </w:tc>
        <w:tc>
          <w:tcPr>
            <w:tcW w:w="1353" w:type="dxa"/>
          </w:tcPr>
          <w:p w14:paraId="370F721F" w14:textId="77777777" w:rsidR="00DC117B" w:rsidRDefault="00DC117B">
            <w:pPr>
              <w:rPr>
                <w:rFonts w:ascii="Gill Sans MT" w:hAnsi="Gill Sans MT"/>
              </w:rPr>
            </w:pPr>
          </w:p>
        </w:tc>
      </w:tr>
      <w:tr w:rsidR="00DC117B" w14:paraId="1FA5DAC4" w14:textId="77777777" w:rsidTr="00867875">
        <w:trPr>
          <w:trHeight w:val="942"/>
        </w:trPr>
        <w:tc>
          <w:tcPr>
            <w:tcW w:w="3527" w:type="dxa"/>
          </w:tcPr>
          <w:p w14:paraId="368DFEC7" w14:textId="77777777" w:rsidR="00DC117B" w:rsidRDefault="00DC117B">
            <w:pPr>
              <w:rPr>
                <w:rFonts w:ascii="Gill Sans MT" w:hAnsi="Gill Sans MT"/>
              </w:rPr>
            </w:pPr>
          </w:p>
        </w:tc>
        <w:tc>
          <w:tcPr>
            <w:tcW w:w="3441" w:type="dxa"/>
          </w:tcPr>
          <w:p w14:paraId="0073E998" w14:textId="77777777" w:rsidR="00DC117B" w:rsidRDefault="00DC117B">
            <w:pPr>
              <w:rPr>
                <w:rFonts w:ascii="Gill Sans MT" w:hAnsi="Gill Sans MT"/>
              </w:rPr>
            </w:pPr>
          </w:p>
        </w:tc>
        <w:tc>
          <w:tcPr>
            <w:tcW w:w="1086" w:type="dxa"/>
          </w:tcPr>
          <w:p w14:paraId="79D522C3" w14:textId="77777777" w:rsidR="00DC117B" w:rsidRDefault="00DC117B">
            <w:pPr>
              <w:rPr>
                <w:rFonts w:ascii="Gill Sans MT" w:hAnsi="Gill Sans MT"/>
              </w:rPr>
            </w:pPr>
          </w:p>
        </w:tc>
        <w:tc>
          <w:tcPr>
            <w:tcW w:w="1353" w:type="dxa"/>
          </w:tcPr>
          <w:p w14:paraId="00A39C0A" w14:textId="77777777" w:rsidR="00DC117B" w:rsidRDefault="00DC117B">
            <w:pPr>
              <w:rPr>
                <w:rFonts w:ascii="Gill Sans MT" w:hAnsi="Gill Sans MT"/>
              </w:rPr>
            </w:pPr>
          </w:p>
        </w:tc>
      </w:tr>
      <w:tr w:rsidR="00DC117B" w14:paraId="4506356D" w14:textId="77777777" w:rsidTr="00867875">
        <w:trPr>
          <w:trHeight w:val="906"/>
        </w:trPr>
        <w:tc>
          <w:tcPr>
            <w:tcW w:w="3527" w:type="dxa"/>
          </w:tcPr>
          <w:p w14:paraId="38C64E59" w14:textId="77777777" w:rsidR="00DC117B" w:rsidRDefault="00DC117B">
            <w:pPr>
              <w:rPr>
                <w:rFonts w:ascii="Gill Sans MT" w:hAnsi="Gill Sans MT"/>
              </w:rPr>
            </w:pPr>
          </w:p>
        </w:tc>
        <w:tc>
          <w:tcPr>
            <w:tcW w:w="3441" w:type="dxa"/>
          </w:tcPr>
          <w:p w14:paraId="2AB873B4" w14:textId="77777777" w:rsidR="00DC117B" w:rsidRDefault="00DC117B">
            <w:pPr>
              <w:rPr>
                <w:rFonts w:ascii="Gill Sans MT" w:hAnsi="Gill Sans MT"/>
              </w:rPr>
            </w:pPr>
          </w:p>
        </w:tc>
        <w:tc>
          <w:tcPr>
            <w:tcW w:w="1086" w:type="dxa"/>
          </w:tcPr>
          <w:p w14:paraId="013B8794" w14:textId="77777777" w:rsidR="00DC117B" w:rsidRDefault="00DC117B">
            <w:pPr>
              <w:rPr>
                <w:rFonts w:ascii="Gill Sans MT" w:hAnsi="Gill Sans MT"/>
              </w:rPr>
            </w:pPr>
          </w:p>
        </w:tc>
        <w:tc>
          <w:tcPr>
            <w:tcW w:w="1353" w:type="dxa"/>
          </w:tcPr>
          <w:p w14:paraId="63CCDB4E" w14:textId="77777777" w:rsidR="00DC117B" w:rsidRDefault="00DC117B">
            <w:pPr>
              <w:rPr>
                <w:rFonts w:ascii="Gill Sans MT" w:hAnsi="Gill Sans MT"/>
              </w:rPr>
            </w:pPr>
          </w:p>
        </w:tc>
      </w:tr>
      <w:tr w:rsidR="00DC117B" w14:paraId="5CCD8ED9" w14:textId="77777777" w:rsidTr="00867875">
        <w:trPr>
          <w:trHeight w:val="942"/>
        </w:trPr>
        <w:tc>
          <w:tcPr>
            <w:tcW w:w="3527" w:type="dxa"/>
          </w:tcPr>
          <w:p w14:paraId="1A3C5FBB" w14:textId="77777777" w:rsidR="00DC117B" w:rsidRDefault="00DC117B">
            <w:pPr>
              <w:rPr>
                <w:rFonts w:ascii="Gill Sans MT" w:hAnsi="Gill Sans MT"/>
              </w:rPr>
            </w:pPr>
          </w:p>
        </w:tc>
        <w:tc>
          <w:tcPr>
            <w:tcW w:w="3441" w:type="dxa"/>
          </w:tcPr>
          <w:p w14:paraId="19314734" w14:textId="77777777" w:rsidR="00DC117B" w:rsidRDefault="00DC117B">
            <w:pPr>
              <w:rPr>
                <w:rFonts w:ascii="Gill Sans MT" w:hAnsi="Gill Sans MT"/>
              </w:rPr>
            </w:pPr>
          </w:p>
        </w:tc>
        <w:tc>
          <w:tcPr>
            <w:tcW w:w="1086" w:type="dxa"/>
          </w:tcPr>
          <w:p w14:paraId="12854732" w14:textId="77777777" w:rsidR="00DC117B" w:rsidRDefault="00DC117B">
            <w:pPr>
              <w:rPr>
                <w:rFonts w:ascii="Gill Sans MT" w:hAnsi="Gill Sans MT"/>
              </w:rPr>
            </w:pPr>
          </w:p>
        </w:tc>
        <w:tc>
          <w:tcPr>
            <w:tcW w:w="1353" w:type="dxa"/>
          </w:tcPr>
          <w:p w14:paraId="1E091093" w14:textId="77777777" w:rsidR="00DC117B" w:rsidRDefault="00DC117B">
            <w:pPr>
              <w:rPr>
                <w:rFonts w:ascii="Gill Sans MT" w:hAnsi="Gill Sans MT"/>
              </w:rPr>
            </w:pPr>
          </w:p>
        </w:tc>
      </w:tr>
      <w:tr w:rsidR="00DC117B" w14:paraId="3CBC9D59" w14:textId="77777777" w:rsidTr="00867875">
        <w:trPr>
          <w:trHeight w:val="906"/>
        </w:trPr>
        <w:tc>
          <w:tcPr>
            <w:tcW w:w="3527" w:type="dxa"/>
          </w:tcPr>
          <w:p w14:paraId="54EE048E" w14:textId="77777777" w:rsidR="00DC117B" w:rsidRDefault="00DC117B">
            <w:pPr>
              <w:rPr>
                <w:rFonts w:ascii="Gill Sans MT" w:hAnsi="Gill Sans MT"/>
              </w:rPr>
            </w:pPr>
          </w:p>
        </w:tc>
        <w:tc>
          <w:tcPr>
            <w:tcW w:w="3441" w:type="dxa"/>
          </w:tcPr>
          <w:p w14:paraId="4A31A0BD" w14:textId="77777777" w:rsidR="00DC117B" w:rsidRDefault="00DC117B">
            <w:pPr>
              <w:rPr>
                <w:rFonts w:ascii="Gill Sans MT" w:hAnsi="Gill Sans MT"/>
              </w:rPr>
            </w:pPr>
          </w:p>
        </w:tc>
        <w:tc>
          <w:tcPr>
            <w:tcW w:w="1086" w:type="dxa"/>
          </w:tcPr>
          <w:p w14:paraId="6CF054BD" w14:textId="77777777" w:rsidR="00DC117B" w:rsidRDefault="00DC117B">
            <w:pPr>
              <w:rPr>
                <w:rFonts w:ascii="Gill Sans MT" w:hAnsi="Gill Sans MT"/>
              </w:rPr>
            </w:pPr>
          </w:p>
        </w:tc>
        <w:tc>
          <w:tcPr>
            <w:tcW w:w="1353" w:type="dxa"/>
          </w:tcPr>
          <w:p w14:paraId="5AEFCDF2" w14:textId="77777777" w:rsidR="00DC117B" w:rsidRDefault="00DC117B">
            <w:pPr>
              <w:rPr>
                <w:rFonts w:ascii="Gill Sans MT" w:hAnsi="Gill Sans MT"/>
              </w:rPr>
            </w:pPr>
          </w:p>
        </w:tc>
      </w:tr>
    </w:tbl>
    <w:p w14:paraId="2614C56D" w14:textId="47DBB91D" w:rsidR="00B40974" w:rsidRDefault="00B40974">
      <w:pPr>
        <w:rPr>
          <w:rFonts w:ascii="Gill Sans MT" w:hAnsi="Gill Sans MT"/>
        </w:rPr>
      </w:pPr>
    </w:p>
    <w:p w14:paraId="53596FFD" w14:textId="36C36EDB" w:rsidR="00C009B7" w:rsidRDefault="00C009B7">
      <w:pPr>
        <w:rPr>
          <w:rFonts w:ascii="Gill Sans MT" w:hAnsi="Gill Sans MT"/>
        </w:rPr>
      </w:pPr>
    </w:p>
    <w:sectPr w:rsidR="00C009B7" w:rsidSect="0023348A">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D1475" w14:textId="77777777" w:rsidR="00454F14" w:rsidRDefault="00454F14" w:rsidP="00B40974">
      <w:pPr>
        <w:spacing w:after="0" w:line="240" w:lineRule="auto"/>
      </w:pPr>
      <w:r>
        <w:separator/>
      </w:r>
    </w:p>
  </w:endnote>
  <w:endnote w:type="continuationSeparator" w:id="0">
    <w:p w14:paraId="094C9E80" w14:textId="77777777" w:rsidR="00454F14" w:rsidRDefault="00454F14" w:rsidP="00B4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2352" w14:textId="5658F201" w:rsidR="002E6D55" w:rsidRDefault="002E6D55">
    <w:pPr>
      <w:pStyle w:val="Footer"/>
    </w:pPr>
    <w:r>
      <w:t>Disclaimer: Intended to address objectives without prejudice to the interpretation of the collective agreement</w:t>
    </w:r>
  </w:p>
  <w:p w14:paraId="298D0ECB" w14:textId="7737AB78" w:rsidR="002E6D55" w:rsidRDefault="002E6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4653A" w14:textId="77777777" w:rsidR="00454F14" w:rsidRDefault="00454F14" w:rsidP="00B40974">
      <w:pPr>
        <w:spacing w:after="0" w:line="240" w:lineRule="auto"/>
      </w:pPr>
      <w:r>
        <w:separator/>
      </w:r>
    </w:p>
  </w:footnote>
  <w:footnote w:type="continuationSeparator" w:id="0">
    <w:p w14:paraId="40341385" w14:textId="77777777" w:rsidR="00454F14" w:rsidRDefault="00454F14" w:rsidP="00B40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B60C7" w14:textId="3964E439" w:rsidR="002E6D55" w:rsidRDefault="002E6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94A"/>
    <w:multiLevelType w:val="hybridMultilevel"/>
    <w:tmpl w:val="A5B6CEEE"/>
    <w:lvl w:ilvl="0" w:tplc="02C80584">
      <w:start w:val="1"/>
      <w:numFmt w:val="bullet"/>
      <w:lvlText w:val="•"/>
      <w:lvlJc w:val="left"/>
      <w:pPr>
        <w:ind w:left="846" w:hanging="245"/>
      </w:pPr>
      <w:rPr>
        <w:rFonts w:ascii="Arial" w:eastAsia="Arial" w:hAnsi="Arial" w:hint="default"/>
        <w:w w:val="130"/>
        <w:sz w:val="19"/>
        <w:szCs w:val="19"/>
      </w:rPr>
    </w:lvl>
    <w:lvl w:ilvl="1" w:tplc="E49483CE">
      <w:start w:val="1"/>
      <w:numFmt w:val="bullet"/>
      <w:lvlText w:val="•"/>
      <w:lvlJc w:val="left"/>
      <w:pPr>
        <w:ind w:left="883" w:hanging="244"/>
      </w:pPr>
      <w:rPr>
        <w:rFonts w:ascii="Arial" w:eastAsia="Arial" w:hAnsi="Arial" w:hint="default"/>
        <w:w w:val="120"/>
        <w:sz w:val="19"/>
        <w:szCs w:val="19"/>
      </w:rPr>
    </w:lvl>
    <w:lvl w:ilvl="2" w:tplc="E2346322">
      <w:start w:val="1"/>
      <w:numFmt w:val="bullet"/>
      <w:lvlText w:val="·"/>
      <w:lvlJc w:val="left"/>
      <w:pPr>
        <w:ind w:left="808" w:hanging="101"/>
      </w:pPr>
      <w:rPr>
        <w:rFonts w:ascii="Arial" w:eastAsia="Arial" w:hAnsi="Arial" w:hint="default"/>
        <w:w w:val="78"/>
        <w:sz w:val="18"/>
        <w:szCs w:val="18"/>
      </w:rPr>
    </w:lvl>
    <w:lvl w:ilvl="3" w:tplc="7D3001F0">
      <w:start w:val="1"/>
      <w:numFmt w:val="bullet"/>
      <w:lvlText w:val="•"/>
      <w:lvlJc w:val="left"/>
      <w:pPr>
        <w:ind w:left="1873" w:hanging="101"/>
      </w:pPr>
      <w:rPr>
        <w:rFonts w:hint="default"/>
      </w:rPr>
    </w:lvl>
    <w:lvl w:ilvl="4" w:tplc="9D8A53C0">
      <w:start w:val="1"/>
      <w:numFmt w:val="bullet"/>
      <w:lvlText w:val="•"/>
      <w:lvlJc w:val="left"/>
      <w:pPr>
        <w:ind w:left="2862" w:hanging="101"/>
      </w:pPr>
      <w:rPr>
        <w:rFonts w:hint="default"/>
      </w:rPr>
    </w:lvl>
    <w:lvl w:ilvl="5" w:tplc="7F3A78F2">
      <w:start w:val="1"/>
      <w:numFmt w:val="bullet"/>
      <w:lvlText w:val="•"/>
      <w:lvlJc w:val="left"/>
      <w:pPr>
        <w:ind w:left="3852" w:hanging="101"/>
      </w:pPr>
      <w:rPr>
        <w:rFonts w:hint="default"/>
      </w:rPr>
    </w:lvl>
    <w:lvl w:ilvl="6" w:tplc="77D6CA8C">
      <w:start w:val="1"/>
      <w:numFmt w:val="bullet"/>
      <w:lvlText w:val="•"/>
      <w:lvlJc w:val="left"/>
      <w:pPr>
        <w:ind w:left="4841" w:hanging="101"/>
      </w:pPr>
      <w:rPr>
        <w:rFonts w:hint="default"/>
      </w:rPr>
    </w:lvl>
    <w:lvl w:ilvl="7" w:tplc="F126EC80">
      <w:start w:val="1"/>
      <w:numFmt w:val="bullet"/>
      <w:lvlText w:val="•"/>
      <w:lvlJc w:val="left"/>
      <w:pPr>
        <w:ind w:left="5831" w:hanging="101"/>
      </w:pPr>
      <w:rPr>
        <w:rFonts w:hint="default"/>
      </w:rPr>
    </w:lvl>
    <w:lvl w:ilvl="8" w:tplc="7C80BE0A">
      <w:start w:val="1"/>
      <w:numFmt w:val="bullet"/>
      <w:lvlText w:val="•"/>
      <w:lvlJc w:val="left"/>
      <w:pPr>
        <w:ind w:left="6820" w:hanging="101"/>
      </w:pPr>
      <w:rPr>
        <w:rFonts w:hint="default"/>
      </w:rPr>
    </w:lvl>
  </w:abstractNum>
  <w:abstractNum w:abstractNumId="1" w15:restartNumberingAfterBreak="0">
    <w:nsid w:val="04D5129E"/>
    <w:multiLevelType w:val="hybridMultilevel"/>
    <w:tmpl w:val="EB80264E"/>
    <w:lvl w:ilvl="0" w:tplc="CD3289C8">
      <w:start w:val="1"/>
      <w:numFmt w:val="bullet"/>
      <w:lvlText w:val="•"/>
      <w:lvlJc w:val="left"/>
      <w:pPr>
        <w:ind w:left="784" w:hanging="259"/>
      </w:pPr>
      <w:rPr>
        <w:rFonts w:ascii="Arial" w:eastAsia="Arial" w:hAnsi="Arial" w:hint="default"/>
        <w:w w:val="130"/>
        <w:sz w:val="19"/>
        <w:szCs w:val="19"/>
      </w:rPr>
    </w:lvl>
    <w:lvl w:ilvl="1" w:tplc="5B8219E2">
      <w:start w:val="1"/>
      <w:numFmt w:val="bullet"/>
      <w:lvlText w:val="•"/>
      <w:lvlJc w:val="left"/>
      <w:pPr>
        <w:ind w:left="855" w:hanging="258"/>
      </w:pPr>
      <w:rPr>
        <w:rFonts w:ascii="Arial" w:eastAsia="Arial" w:hAnsi="Arial" w:hint="default"/>
        <w:w w:val="120"/>
        <w:sz w:val="19"/>
        <w:szCs w:val="19"/>
      </w:rPr>
    </w:lvl>
    <w:lvl w:ilvl="2" w:tplc="59908456">
      <w:start w:val="1"/>
      <w:numFmt w:val="bullet"/>
      <w:lvlText w:val="•"/>
      <w:lvlJc w:val="left"/>
      <w:pPr>
        <w:ind w:left="904" w:hanging="258"/>
      </w:pPr>
      <w:rPr>
        <w:rFonts w:hint="default"/>
      </w:rPr>
    </w:lvl>
    <w:lvl w:ilvl="3" w:tplc="7B284BF8">
      <w:start w:val="1"/>
      <w:numFmt w:val="bullet"/>
      <w:lvlText w:val="•"/>
      <w:lvlJc w:val="left"/>
      <w:pPr>
        <w:ind w:left="1325" w:hanging="258"/>
      </w:pPr>
      <w:rPr>
        <w:rFonts w:hint="default"/>
      </w:rPr>
    </w:lvl>
    <w:lvl w:ilvl="4" w:tplc="BFD62486">
      <w:start w:val="1"/>
      <w:numFmt w:val="bullet"/>
      <w:lvlText w:val="•"/>
      <w:lvlJc w:val="left"/>
      <w:pPr>
        <w:ind w:left="1746" w:hanging="258"/>
      </w:pPr>
      <w:rPr>
        <w:rFonts w:hint="default"/>
      </w:rPr>
    </w:lvl>
    <w:lvl w:ilvl="5" w:tplc="6B9A7B50">
      <w:start w:val="1"/>
      <w:numFmt w:val="bullet"/>
      <w:lvlText w:val="•"/>
      <w:lvlJc w:val="left"/>
      <w:pPr>
        <w:ind w:left="2167" w:hanging="258"/>
      </w:pPr>
      <w:rPr>
        <w:rFonts w:hint="default"/>
      </w:rPr>
    </w:lvl>
    <w:lvl w:ilvl="6" w:tplc="145440D8">
      <w:start w:val="1"/>
      <w:numFmt w:val="bullet"/>
      <w:lvlText w:val="•"/>
      <w:lvlJc w:val="left"/>
      <w:pPr>
        <w:ind w:left="2588" w:hanging="258"/>
      </w:pPr>
      <w:rPr>
        <w:rFonts w:hint="default"/>
      </w:rPr>
    </w:lvl>
    <w:lvl w:ilvl="7" w:tplc="1A885D80">
      <w:start w:val="1"/>
      <w:numFmt w:val="bullet"/>
      <w:lvlText w:val="•"/>
      <w:lvlJc w:val="left"/>
      <w:pPr>
        <w:ind w:left="3009" w:hanging="258"/>
      </w:pPr>
      <w:rPr>
        <w:rFonts w:hint="default"/>
      </w:rPr>
    </w:lvl>
    <w:lvl w:ilvl="8" w:tplc="88883A52">
      <w:start w:val="1"/>
      <w:numFmt w:val="bullet"/>
      <w:lvlText w:val="•"/>
      <w:lvlJc w:val="left"/>
      <w:pPr>
        <w:ind w:left="3430" w:hanging="258"/>
      </w:pPr>
      <w:rPr>
        <w:rFonts w:hint="default"/>
      </w:rPr>
    </w:lvl>
  </w:abstractNum>
  <w:abstractNum w:abstractNumId="2" w15:restartNumberingAfterBreak="0">
    <w:nsid w:val="0FD213F5"/>
    <w:multiLevelType w:val="hybridMultilevel"/>
    <w:tmpl w:val="AF6E8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D65096"/>
    <w:multiLevelType w:val="hybridMultilevel"/>
    <w:tmpl w:val="AE14E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7E425B"/>
    <w:multiLevelType w:val="hybridMultilevel"/>
    <w:tmpl w:val="A2D205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6A33700"/>
    <w:multiLevelType w:val="hybridMultilevel"/>
    <w:tmpl w:val="53DCA5EA"/>
    <w:lvl w:ilvl="0" w:tplc="E572EA6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007B96"/>
    <w:multiLevelType w:val="hybridMultilevel"/>
    <w:tmpl w:val="9124AFC4"/>
    <w:lvl w:ilvl="0" w:tplc="9B36D35C">
      <w:start w:val="1"/>
      <w:numFmt w:val="decimal"/>
      <w:lvlText w:val="%1."/>
      <w:lvlJc w:val="left"/>
      <w:pPr>
        <w:ind w:left="1047" w:hanging="532"/>
      </w:pPr>
      <w:rPr>
        <w:rFonts w:ascii="Arial" w:eastAsia="Arial" w:hAnsi="Arial" w:hint="default"/>
        <w:w w:val="102"/>
        <w:sz w:val="19"/>
        <w:szCs w:val="19"/>
      </w:rPr>
    </w:lvl>
    <w:lvl w:ilvl="1" w:tplc="FE9C349E">
      <w:start w:val="1"/>
      <w:numFmt w:val="bullet"/>
      <w:lvlText w:val="•"/>
      <w:lvlJc w:val="left"/>
      <w:pPr>
        <w:ind w:left="1823" w:hanging="532"/>
      </w:pPr>
      <w:rPr>
        <w:rFonts w:hint="default"/>
      </w:rPr>
    </w:lvl>
    <w:lvl w:ilvl="2" w:tplc="DDB60A06">
      <w:start w:val="1"/>
      <w:numFmt w:val="bullet"/>
      <w:lvlText w:val="•"/>
      <w:lvlJc w:val="left"/>
      <w:pPr>
        <w:ind w:left="2598" w:hanging="532"/>
      </w:pPr>
      <w:rPr>
        <w:rFonts w:hint="default"/>
      </w:rPr>
    </w:lvl>
    <w:lvl w:ilvl="3" w:tplc="C2E8D79E">
      <w:start w:val="1"/>
      <w:numFmt w:val="bullet"/>
      <w:lvlText w:val="•"/>
      <w:lvlJc w:val="left"/>
      <w:pPr>
        <w:ind w:left="3373" w:hanging="532"/>
      </w:pPr>
      <w:rPr>
        <w:rFonts w:hint="default"/>
      </w:rPr>
    </w:lvl>
    <w:lvl w:ilvl="4" w:tplc="5236788C">
      <w:start w:val="1"/>
      <w:numFmt w:val="bullet"/>
      <w:lvlText w:val="•"/>
      <w:lvlJc w:val="left"/>
      <w:pPr>
        <w:ind w:left="4148" w:hanging="532"/>
      </w:pPr>
      <w:rPr>
        <w:rFonts w:hint="default"/>
      </w:rPr>
    </w:lvl>
    <w:lvl w:ilvl="5" w:tplc="FA727E74">
      <w:start w:val="1"/>
      <w:numFmt w:val="bullet"/>
      <w:lvlText w:val="•"/>
      <w:lvlJc w:val="left"/>
      <w:pPr>
        <w:ind w:left="4923" w:hanging="532"/>
      </w:pPr>
      <w:rPr>
        <w:rFonts w:hint="default"/>
      </w:rPr>
    </w:lvl>
    <w:lvl w:ilvl="6" w:tplc="C6043A82">
      <w:start w:val="1"/>
      <w:numFmt w:val="bullet"/>
      <w:lvlText w:val="•"/>
      <w:lvlJc w:val="left"/>
      <w:pPr>
        <w:ind w:left="5699" w:hanging="532"/>
      </w:pPr>
      <w:rPr>
        <w:rFonts w:hint="default"/>
      </w:rPr>
    </w:lvl>
    <w:lvl w:ilvl="7" w:tplc="E27C2F66">
      <w:start w:val="1"/>
      <w:numFmt w:val="bullet"/>
      <w:lvlText w:val="•"/>
      <w:lvlJc w:val="left"/>
      <w:pPr>
        <w:ind w:left="6474" w:hanging="532"/>
      </w:pPr>
      <w:rPr>
        <w:rFonts w:hint="default"/>
      </w:rPr>
    </w:lvl>
    <w:lvl w:ilvl="8" w:tplc="B29EF8C0">
      <w:start w:val="1"/>
      <w:numFmt w:val="bullet"/>
      <w:lvlText w:val="•"/>
      <w:lvlJc w:val="left"/>
      <w:pPr>
        <w:ind w:left="7249" w:hanging="532"/>
      </w:pPr>
      <w:rPr>
        <w:rFonts w:hint="default"/>
      </w:rPr>
    </w:lvl>
  </w:abstractNum>
  <w:abstractNum w:abstractNumId="7" w15:restartNumberingAfterBreak="0">
    <w:nsid w:val="45FC0583"/>
    <w:multiLevelType w:val="hybridMultilevel"/>
    <w:tmpl w:val="32044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AC735A"/>
    <w:multiLevelType w:val="multilevel"/>
    <w:tmpl w:val="75EA23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68E2338"/>
    <w:multiLevelType w:val="hybridMultilevel"/>
    <w:tmpl w:val="95CE8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CA017BF"/>
    <w:multiLevelType w:val="hybridMultilevel"/>
    <w:tmpl w:val="4D228B68"/>
    <w:lvl w:ilvl="0" w:tplc="78827002">
      <w:start w:val="4"/>
      <w:numFmt w:val="decimal"/>
      <w:lvlText w:val="%1."/>
      <w:lvlJc w:val="left"/>
      <w:pPr>
        <w:ind w:left="1117" w:hanging="521"/>
      </w:pPr>
      <w:rPr>
        <w:rFonts w:ascii="Arial" w:eastAsia="Arial" w:hAnsi="Arial" w:hint="default"/>
        <w:w w:val="98"/>
        <w:sz w:val="20"/>
        <w:szCs w:val="20"/>
      </w:rPr>
    </w:lvl>
    <w:lvl w:ilvl="1" w:tplc="6700C0A8">
      <w:start w:val="1"/>
      <w:numFmt w:val="lowerLetter"/>
      <w:lvlText w:val="%2)"/>
      <w:lvlJc w:val="left"/>
      <w:pPr>
        <w:ind w:left="1629" w:hanging="516"/>
      </w:pPr>
      <w:rPr>
        <w:rFonts w:ascii="Arial" w:eastAsia="Arial" w:hAnsi="Arial" w:hint="default"/>
        <w:w w:val="97"/>
        <w:sz w:val="20"/>
        <w:szCs w:val="20"/>
      </w:rPr>
    </w:lvl>
    <w:lvl w:ilvl="2" w:tplc="7FAA3B48">
      <w:start w:val="1"/>
      <w:numFmt w:val="bullet"/>
      <w:lvlText w:val="•"/>
      <w:lvlJc w:val="left"/>
      <w:pPr>
        <w:ind w:left="2425" w:hanging="516"/>
      </w:pPr>
      <w:rPr>
        <w:rFonts w:hint="default"/>
      </w:rPr>
    </w:lvl>
    <w:lvl w:ilvl="3" w:tplc="AE906C9C">
      <w:start w:val="1"/>
      <w:numFmt w:val="bullet"/>
      <w:lvlText w:val="•"/>
      <w:lvlJc w:val="left"/>
      <w:pPr>
        <w:ind w:left="3222" w:hanging="516"/>
      </w:pPr>
      <w:rPr>
        <w:rFonts w:hint="default"/>
      </w:rPr>
    </w:lvl>
    <w:lvl w:ilvl="4" w:tplc="F470FCA6">
      <w:start w:val="1"/>
      <w:numFmt w:val="bullet"/>
      <w:lvlText w:val="•"/>
      <w:lvlJc w:val="left"/>
      <w:pPr>
        <w:ind w:left="4019" w:hanging="516"/>
      </w:pPr>
      <w:rPr>
        <w:rFonts w:hint="default"/>
      </w:rPr>
    </w:lvl>
    <w:lvl w:ilvl="5" w:tplc="F13AFF86">
      <w:start w:val="1"/>
      <w:numFmt w:val="bullet"/>
      <w:lvlText w:val="•"/>
      <w:lvlJc w:val="left"/>
      <w:pPr>
        <w:ind w:left="4816" w:hanging="516"/>
      </w:pPr>
      <w:rPr>
        <w:rFonts w:hint="default"/>
      </w:rPr>
    </w:lvl>
    <w:lvl w:ilvl="6" w:tplc="5A12C890">
      <w:start w:val="1"/>
      <w:numFmt w:val="bullet"/>
      <w:lvlText w:val="•"/>
      <w:lvlJc w:val="left"/>
      <w:pPr>
        <w:ind w:left="5612" w:hanging="516"/>
      </w:pPr>
      <w:rPr>
        <w:rFonts w:hint="default"/>
      </w:rPr>
    </w:lvl>
    <w:lvl w:ilvl="7" w:tplc="C3A657A6">
      <w:start w:val="1"/>
      <w:numFmt w:val="bullet"/>
      <w:lvlText w:val="•"/>
      <w:lvlJc w:val="left"/>
      <w:pPr>
        <w:ind w:left="6409" w:hanging="516"/>
      </w:pPr>
      <w:rPr>
        <w:rFonts w:hint="default"/>
      </w:rPr>
    </w:lvl>
    <w:lvl w:ilvl="8" w:tplc="FA2AE652">
      <w:start w:val="1"/>
      <w:numFmt w:val="bullet"/>
      <w:lvlText w:val="•"/>
      <w:lvlJc w:val="left"/>
      <w:pPr>
        <w:ind w:left="7206" w:hanging="516"/>
      </w:pPr>
      <w:rPr>
        <w:rFonts w:hint="default"/>
      </w:rPr>
    </w:lvl>
  </w:abstractNum>
  <w:abstractNum w:abstractNumId="11" w15:restartNumberingAfterBreak="0">
    <w:nsid w:val="726B5467"/>
    <w:multiLevelType w:val="hybridMultilevel"/>
    <w:tmpl w:val="513A7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4261A4E"/>
    <w:multiLevelType w:val="hybridMultilevel"/>
    <w:tmpl w:val="BDEC7B74"/>
    <w:lvl w:ilvl="0" w:tplc="95D48506">
      <w:start w:val="1"/>
      <w:numFmt w:val="bullet"/>
      <w:lvlText w:val="•"/>
      <w:lvlJc w:val="left"/>
      <w:pPr>
        <w:ind w:left="846" w:hanging="245"/>
      </w:pPr>
      <w:rPr>
        <w:rFonts w:ascii="Arial" w:eastAsia="Times New Roman" w:hAnsi="Arial" w:hint="default"/>
        <w:w w:val="130"/>
        <w:sz w:val="19"/>
      </w:rPr>
    </w:lvl>
    <w:lvl w:ilvl="1" w:tplc="B762CC8A">
      <w:start w:val="1"/>
      <w:numFmt w:val="bullet"/>
      <w:lvlText w:val="•"/>
      <w:lvlJc w:val="left"/>
      <w:pPr>
        <w:ind w:left="883" w:hanging="244"/>
      </w:pPr>
      <w:rPr>
        <w:rFonts w:ascii="Arial" w:eastAsia="Times New Roman" w:hAnsi="Arial" w:hint="default"/>
        <w:w w:val="120"/>
        <w:sz w:val="19"/>
      </w:rPr>
    </w:lvl>
    <w:lvl w:ilvl="2" w:tplc="69708072">
      <w:start w:val="1"/>
      <w:numFmt w:val="bullet"/>
      <w:lvlText w:val="·"/>
      <w:lvlJc w:val="left"/>
      <w:pPr>
        <w:ind w:left="808" w:hanging="101"/>
      </w:pPr>
      <w:rPr>
        <w:rFonts w:ascii="Arial" w:eastAsia="Times New Roman" w:hAnsi="Arial" w:hint="default"/>
        <w:w w:val="78"/>
        <w:sz w:val="18"/>
      </w:rPr>
    </w:lvl>
    <w:lvl w:ilvl="3" w:tplc="2D5EDD6A">
      <w:start w:val="1"/>
      <w:numFmt w:val="bullet"/>
      <w:lvlText w:val="•"/>
      <w:lvlJc w:val="left"/>
      <w:pPr>
        <w:ind w:left="1873" w:hanging="101"/>
      </w:pPr>
      <w:rPr>
        <w:rFonts w:hint="default"/>
      </w:rPr>
    </w:lvl>
    <w:lvl w:ilvl="4" w:tplc="AEF0B536">
      <w:start w:val="1"/>
      <w:numFmt w:val="bullet"/>
      <w:lvlText w:val="•"/>
      <w:lvlJc w:val="left"/>
      <w:pPr>
        <w:ind w:left="2862" w:hanging="101"/>
      </w:pPr>
      <w:rPr>
        <w:rFonts w:hint="default"/>
      </w:rPr>
    </w:lvl>
    <w:lvl w:ilvl="5" w:tplc="77B4DAD0">
      <w:start w:val="1"/>
      <w:numFmt w:val="bullet"/>
      <w:lvlText w:val="•"/>
      <w:lvlJc w:val="left"/>
      <w:pPr>
        <w:ind w:left="3852" w:hanging="101"/>
      </w:pPr>
      <w:rPr>
        <w:rFonts w:hint="default"/>
      </w:rPr>
    </w:lvl>
    <w:lvl w:ilvl="6" w:tplc="1CAEA6DC">
      <w:start w:val="1"/>
      <w:numFmt w:val="bullet"/>
      <w:lvlText w:val="•"/>
      <w:lvlJc w:val="left"/>
      <w:pPr>
        <w:ind w:left="4841" w:hanging="101"/>
      </w:pPr>
      <w:rPr>
        <w:rFonts w:hint="default"/>
      </w:rPr>
    </w:lvl>
    <w:lvl w:ilvl="7" w:tplc="E4EA8D7C">
      <w:start w:val="1"/>
      <w:numFmt w:val="bullet"/>
      <w:lvlText w:val="•"/>
      <w:lvlJc w:val="left"/>
      <w:pPr>
        <w:ind w:left="5831" w:hanging="101"/>
      </w:pPr>
      <w:rPr>
        <w:rFonts w:hint="default"/>
      </w:rPr>
    </w:lvl>
    <w:lvl w:ilvl="8" w:tplc="4D2AAC28">
      <w:start w:val="1"/>
      <w:numFmt w:val="bullet"/>
      <w:lvlText w:val="•"/>
      <w:lvlJc w:val="left"/>
      <w:pPr>
        <w:ind w:left="6820" w:hanging="101"/>
      </w:pPr>
      <w:rPr>
        <w:rFonts w:hint="default"/>
      </w:rPr>
    </w:lvl>
  </w:abstractNum>
  <w:abstractNum w:abstractNumId="13" w15:restartNumberingAfterBreak="0">
    <w:nsid w:val="79E80890"/>
    <w:multiLevelType w:val="hybridMultilevel"/>
    <w:tmpl w:val="3F5AAF24"/>
    <w:lvl w:ilvl="0" w:tplc="CD3289C8">
      <w:start w:val="1"/>
      <w:numFmt w:val="bullet"/>
      <w:lvlText w:val="•"/>
      <w:lvlJc w:val="left"/>
      <w:pPr>
        <w:ind w:left="784" w:hanging="259"/>
      </w:pPr>
      <w:rPr>
        <w:rFonts w:ascii="Arial" w:eastAsia="Arial" w:hAnsi="Arial" w:hint="default"/>
        <w:w w:val="130"/>
        <w:sz w:val="19"/>
        <w:szCs w:val="19"/>
      </w:rPr>
    </w:lvl>
    <w:lvl w:ilvl="1" w:tplc="1009000F">
      <w:start w:val="1"/>
      <w:numFmt w:val="decimal"/>
      <w:lvlText w:val="%2."/>
      <w:lvlJc w:val="left"/>
      <w:pPr>
        <w:ind w:left="855" w:hanging="258"/>
      </w:pPr>
      <w:rPr>
        <w:rFonts w:hint="default"/>
        <w:w w:val="120"/>
        <w:sz w:val="19"/>
        <w:szCs w:val="19"/>
      </w:rPr>
    </w:lvl>
    <w:lvl w:ilvl="2" w:tplc="59908456">
      <w:start w:val="1"/>
      <w:numFmt w:val="bullet"/>
      <w:lvlText w:val="•"/>
      <w:lvlJc w:val="left"/>
      <w:pPr>
        <w:ind w:left="904" w:hanging="258"/>
      </w:pPr>
      <w:rPr>
        <w:rFonts w:hint="default"/>
      </w:rPr>
    </w:lvl>
    <w:lvl w:ilvl="3" w:tplc="7B284BF8">
      <w:start w:val="1"/>
      <w:numFmt w:val="bullet"/>
      <w:lvlText w:val="•"/>
      <w:lvlJc w:val="left"/>
      <w:pPr>
        <w:ind w:left="1325" w:hanging="258"/>
      </w:pPr>
      <w:rPr>
        <w:rFonts w:hint="default"/>
      </w:rPr>
    </w:lvl>
    <w:lvl w:ilvl="4" w:tplc="BFD62486">
      <w:start w:val="1"/>
      <w:numFmt w:val="bullet"/>
      <w:lvlText w:val="•"/>
      <w:lvlJc w:val="left"/>
      <w:pPr>
        <w:ind w:left="1746" w:hanging="258"/>
      </w:pPr>
      <w:rPr>
        <w:rFonts w:hint="default"/>
      </w:rPr>
    </w:lvl>
    <w:lvl w:ilvl="5" w:tplc="6B9A7B50">
      <w:start w:val="1"/>
      <w:numFmt w:val="bullet"/>
      <w:lvlText w:val="•"/>
      <w:lvlJc w:val="left"/>
      <w:pPr>
        <w:ind w:left="2167" w:hanging="258"/>
      </w:pPr>
      <w:rPr>
        <w:rFonts w:hint="default"/>
      </w:rPr>
    </w:lvl>
    <w:lvl w:ilvl="6" w:tplc="145440D8">
      <w:start w:val="1"/>
      <w:numFmt w:val="bullet"/>
      <w:lvlText w:val="•"/>
      <w:lvlJc w:val="left"/>
      <w:pPr>
        <w:ind w:left="2588" w:hanging="258"/>
      </w:pPr>
      <w:rPr>
        <w:rFonts w:hint="default"/>
      </w:rPr>
    </w:lvl>
    <w:lvl w:ilvl="7" w:tplc="1A885D80">
      <w:start w:val="1"/>
      <w:numFmt w:val="bullet"/>
      <w:lvlText w:val="•"/>
      <w:lvlJc w:val="left"/>
      <w:pPr>
        <w:ind w:left="3009" w:hanging="258"/>
      </w:pPr>
      <w:rPr>
        <w:rFonts w:hint="default"/>
      </w:rPr>
    </w:lvl>
    <w:lvl w:ilvl="8" w:tplc="88883A52">
      <w:start w:val="1"/>
      <w:numFmt w:val="bullet"/>
      <w:lvlText w:val="•"/>
      <w:lvlJc w:val="left"/>
      <w:pPr>
        <w:ind w:left="3430" w:hanging="258"/>
      </w:pPr>
      <w:rPr>
        <w:rFonts w:hint="default"/>
      </w:rPr>
    </w:lvl>
  </w:abstractNum>
  <w:num w:numId="1">
    <w:abstractNumId w:val="10"/>
  </w:num>
  <w:num w:numId="2">
    <w:abstractNumId w:val="6"/>
  </w:num>
  <w:num w:numId="3">
    <w:abstractNumId w:val="1"/>
  </w:num>
  <w:num w:numId="4">
    <w:abstractNumId w:val="0"/>
  </w:num>
  <w:num w:numId="5">
    <w:abstractNumId w:val="3"/>
  </w:num>
  <w:num w:numId="6">
    <w:abstractNumId w:val="11"/>
  </w:num>
  <w:num w:numId="7">
    <w:abstractNumId w:val="12"/>
  </w:num>
  <w:num w:numId="8">
    <w:abstractNumId w:val="9"/>
  </w:num>
  <w:num w:numId="9">
    <w:abstractNumId w:val="5"/>
  </w:num>
  <w:num w:numId="10">
    <w:abstractNumId w:val="13"/>
  </w:num>
  <w:num w:numId="11">
    <w:abstractNumId w:val="2"/>
  </w:num>
  <w:num w:numId="12">
    <w:abstractNumId w:val="4"/>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2C"/>
    <w:rsid w:val="00000895"/>
    <w:rsid w:val="0000151D"/>
    <w:rsid w:val="000112C4"/>
    <w:rsid w:val="0001289F"/>
    <w:rsid w:val="0003077C"/>
    <w:rsid w:val="0005756C"/>
    <w:rsid w:val="00062E4C"/>
    <w:rsid w:val="00066B13"/>
    <w:rsid w:val="00093C3A"/>
    <w:rsid w:val="00095492"/>
    <w:rsid w:val="000B4BA6"/>
    <w:rsid w:val="000D5414"/>
    <w:rsid w:val="000E3C5E"/>
    <w:rsid w:val="000F1C00"/>
    <w:rsid w:val="000F513B"/>
    <w:rsid w:val="00107B4E"/>
    <w:rsid w:val="00107F72"/>
    <w:rsid w:val="00144E4E"/>
    <w:rsid w:val="0015062D"/>
    <w:rsid w:val="001627A9"/>
    <w:rsid w:val="00164E6D"/>
    <w:rsid w:val="00173D7C"/>
    <w:rsid w:val="001A6F0A"/>
    <w:rsid w:val="001B76E8"/>
    <w:rsid w:val="001D0ED3"/>
    <w:rsid w:val="001D6230"/>
    <w:rsid w:val="001D6464"/>
    <w:rsid w:val="001F22D1"/>
    <w:rsid w:val="00210767"/>
    <w:rsid w:val="002258BF"/>
    <w:rsid w:val="00230CF0"/>
    <w:rsid w:val="0023348A"/>
    <w:rsid w:val="002359D8"/>
    <w:rsid w:val="00240210"/>
    <w:rsid w:val="00241395"/>
    <w:rsid w:val="00242172"/>
    <w:rsid w:val="00242C76"/>
    <w:rsid w:val="002466AA"/>
    <w:rsid w:val="0026480E"/>
    <w:rsid w:val="00265FD1"/>
    <w:rsid w:val="002868E1"/>
    <w:rsid w:val="00294B01"/>
    <w:rsid w:val="002A05C9"/>
    <w:rsid w:val="002A0784"/>
    <w:rsid w:val="002A393B"/>
    <w:rsid w:val="002A5978"/>
    <w:rsid w:val="002B04D6"/>
    <w:rsid w:val="002B0906"/>
    <w:rsid w:val="002B437A"/>
    <w:rsid w:val="002C014B"/>
    <w:rsid w:val="002E23DA"/>
    <w:rsid w:val="002E6D55"/>
    <w:rsid w:val="003063AD"/>
    <w:rsid w:val="0030679A"/>
    <w:rsid w:val="00323EC1"/>
    <w:rsid w:val="00325C58"/>
    <w:rsid w:val="00332558"/>
    <w:rsid w:val="003532AA"/>
    <w:rsid w:val="0037372C"/>
    <w:rsid w:val="003737D0"/>
    <w:rsid w:val="00387693"/>
    <w:rsid w:val="00392658"/>
    <w:rsid w:val="003A1B6A"/>
    <w:rsid w:val="003A2A74"/>
    <w:rsid w:val="003A2CFB"/>
    <w:rsid w:val="003A3777"/>
    <w:rsid w:val="003B67C4"/>
    <w:rsid w:val="003B7D77"/>
    <w:rsid w:val="003C1902"/>
    <w:rsid w:val="003D1F1B"/>
    <w:rsid w:val="003E3A0F"/>
    <w:rsid w:val="003E5D56"/>
    <w:rsid w:val="003E6B48"/>
    <w:rsid w:val="003E7D3B"/>
    <w:rsid w:val="003F5898"/>
    <w:rsid w:val="003F705C"/>
    <w:rsid w:val="00414801"/>
    <w:rsid w:val="0041636D"/>
    <w:rsid w:val="00422B00"/>
    <w:rsid w:val="0043061B"/>
    <w:rsid w:val="00435321"/>
    <w:rsid w:val="00444113"/>
    <w:rsid w:val="00452237"/>
    <w:rsid w:val="00454F14"/>
    <w:rsid w:val="00475FD4"/>
    <w:rsid w:val="004764FB"/>
    <w:rsid w:val="00480440"/>
    <w:rsid w:val="004929ED"/>
    <w:rsid w:val="00492E8D"/>
    <w:rsid w:val="00496696"/>
    <w:rsid w:val="0049724F"/>
    <w:rsid w:val="004B3C65"/>
    <w:rsid w:val="004B54F1"/>
    <w:rsid w:val="004C584A"/>
    <w:rsid w:val="004D0895"/>
    <w:rsid w:val="004D531C"/>
    <w:rsid w:val="004D5FC8"/>
    <w:rsid w:val="004D6C03"/>
    <w:rsid w:val="004E2928"/>
    <w:rsid w:val="004E3BB1"/>
    <w:rsid w:val="004E5340"/>
    <w:rsid w:val="004F05FE"/>
    <w:rsid w:val="004F16C9"/>
    <w:rsid w:val="004F23FF"/>
    <w:rsid w:val="00510DE7"/>
    <w:rsid w:val="00524F7B"/>
    <w:rsid w:val="00526739"/>
    <w:rsid w:val="00536D08"/>
    <w:rsid w:val="00537A27"/>
    <w:rsid w:val="00542EDB"/>
    <w:rsid w:val="00543533"/>
    <w:rsid w:val="00543B74"/>
    <w:rsid w:val="00547488"/>
    <w:rsid w:val="00557754"/>
    <w:rsid w:val="00564D0F"/>
    <w:rsid w:val="0056742C"/>
    <w:rsid w:val="00571323"/>
    <w:rsid w:val="0057413C"/>
    <w:rsid w:val="005801E4"/>
    <w:rsid w:val="00591B47"/>
    <w:rsid w:val="00596368"/>
    <w:rsid w:val="005A1E6F"/>
    <w:rsid w:val="005A7200"/>
    <w:rsid w:val="005B1760"/>
    <w:rsid w:val="005C2D4F"/>
    <w:rsid w:val="005E4FBC"/>
    <w:rsid w:val="005E5AA4"/>
    <w:rsid w:val="005E75AE"/>
    <w:rsid w:val="005F7C19"/>
    <w:rsid w:val="00602D6B"/>
    <w:rsid w:val="006065F0"/>
    <w:rsid w:val="00610EFE"/>
    <w:rsid w:val="0061388A"/>
    <w:rsid w:val="00614995"/>
    <w:rsid w:val="00624692"/>
    <w:rsid w:val="00632274"/>
    <w:rsid w:val="00633579"/>
    <w:rsid w:val="00641F10"/>
    <w:rsid w:val="006443E2"/>
    <w:rsid w:val="0064471F"/>
    <w:rsid w:val="006528A3"/>
    <w:rsid w:val="00655398"/>
    <w:rsid w:val="00656C8F"/>
    <w:rsid w:val="0066533F"/>
    <w:rsid w:val="00672B21"/>
    <w:rsid w:val="006810DD"/>
    <w:rsid w:val="00685426"/>
    <w:rsid w:val="00691F71"/>
    <w:rsid w:val="006A3150"/>
    <w:rsid w:val="006B00E9"/>
    <w:rsid w:val="006B4D34"/>
    <w:rsid w:val="006C152D"/>
    <w:rsid w:val="006C28F4"/>
    <w:rsid w:val="006C551D"/>
    <w:rsid w:val="006C6EE3"/>
    <w:rsid w:val="006C7CB3"/>
    <w:rsid w:val="006E09F4"/>
    <w:rsid w:val="006E6509"/>
    <w:rsid w:val="006F7A85"/>
    <w:rsid w:val="00701DB6"/>
    <w:rsid w:val="00706A96"/>
    <w:rsid w:val="00707309"/>
    <w:rsid w:val="00714794"/>
    <w:rsid w:val="00714A3A"/>
    <w:rsid w:val="0071751E"/>
    <w:rsid w:val="00726E5F"/>
    <w:rsid w:val="00742E00"/>
    <w:rsid w:val="00753716"/>
    <w:rsid w:val="00753C01"/>
    <w:rsid w:val="00756F9A"/>
    <w:rsid w:val="00760439"/>
    <w:rsid w:val="00761F5D"/>
    <w:rsid w:val="007642D2"/>
    <w:rsid w:val="007771D9"/>
    <w:rsid w:val="007823EE"/>
    <w:rsid w:val="007824DC"/>
    <w:rsid w:val="0078522E"/>
    <w:rsid w:val="00792897"/>
    <w:rsid w:val="007A4D49"/>
    <w:rsid w:val="007A538D"/>
    <w:rsid w:val="007B4F1C"/>
    <w:rsid w:val="007D42C8"/>
    <w:rsid w:val="007E0533"/>
    <w:rsid w:val="007E50E0"/>
    <w:rsid w:val="007F33C4"/>
    <w:rsid w:val="00804D7C"/>
    <w:rsid w:val="00806D8E"/>
    <w:rsid w:val="00807CA3"/>
    <w:rsid w:val="00813A4D"/>
    <w:rsid w:val="0084201D"/>
    <w:rsid w:val="008434BB"/>
    <w:rsid w:val="008573FE"/>
    <w:rsid w:val="008600BF"/>
    <w:rsid w:val="008641A6"/>
    <w:rsid w:val="00867875"/>
    <w:rsid w:val="00873F6F"/>
    <w:rsid w:val="008806B8"/>
    <w:rsid w:val="008C7C78"/>
    <w:rsid w:val="008D53A9"/>
    <w:rsid w:val="008E05BE"/>
    <w:rsid w:val="00903293"/>
    <w:rsid w:val="0092516F"/>
    <w:rsid w:val="00930DDE"/>
    <w:rsid w:val="00933E71"/>
    <w:rsid w:val="00951B07"/>
    <w:rsid w:val="00955E2E"/>
    <w:rsid w:val="009631BD"/>
    <w:rsid w:val="009751C2"/>
    <w:rsid w:val="00976703"/>
    <w:rsid w:val="009779AC"/>
    <w:rsid w:val="00981ECB"/>
    <w:rsid w:val="0099129E"/>
    <w:rsid w:val="00992D69"/>
    <w:rsid w:val="00997E59"/>
    <w:rsid w:val="009B0729"/>
    <w:rsid w:val="009C23CD"/>
    <w:rsid w:val="009C62EA"/>
    <w:rsid w:val="009D2415"/>
    <w:rsid w:val="009D2D79"/>
    <w:rsid w:val="009D6949"/>
    <w:rsid w:val="009E649F"/>
    <w:rsid w:val="009E6EF5"/>
    <w:rsid w:val="009F089E"/>
    <w:rsid w:val="00A022E9"/>
    <w:rsid w:val="00A0335F"/>
    <w:rsid w:val="00A03A31"/>
    <w:rsid w:val="00A05AA3"/>
    <w:rsid w:val="00A0622C"/>
    <w:rsid w:val="00A1204A"/>
    <w:rsid w:val="00A53A7F"/>
    <w:rsid w:val="00A55D99"/>
    <w:rsid w:val="00A5687A"/>
    <w:rsid w:val="00A702E7"/>
    <w:rsid w:val="00A81B22"/>
    <w:rsid w:val="00A87681"/>
    <w:rsid w:val="00A92A8D"/>
    <w:rsid w:val="00AA21A9"/>
    <w:rsid w:val="00AA376D"/>
    <w:rsid w:val="00AB1FC0"/>
    <w:rsid w:val="00AB349D"/>
    <w:rsid w:val="00AB7EC9"/>
    <w:rsid w:val="00AC2068"/>
    <w:rsid w:val="00AD1391"/>
    <w:rsid w:val="00AD55F0"/>
    <w:rsid w:val="00AD5F90"/>
    <w:rsid w:val="00AD75E7"/>
    <w:rsid w:val="00AE5676"/>
    <w:rsid w:val="00AE7F7D"/>
    <w:rsid w:val="00AF4A47"/>
    <w:rsid w:val="00B346BB"/>
    <w:rsid w:val="00B40974"/>
    <w:rsid w:val="00B452C6"/>
    <w:rsid w:val="00B57F2E"/>
    <w:rsid w:val="00B6415D"/>
    <w:rsid w:val="00B77A01"/>
    <w:rsid w:val="00B77F8A"/>
    <w:rsid w:val="00B92665"/>
    <w:rsid w:val="00B965B0"/>
    <w:rsid w:val="00BB501D"/>
    <w:rsid w:val="00BD1C92"/>
    <w:rsid w:val="00BD46AA"/>
    <w:rsid w:val="00BE443F"/>
    <w:rsid w:val="00BE4E26"/>
    <w:rsid w:val="00BE5298"/>
    <w:rsid w:val="00BE70F0"/>
    <w:rsid w:val="00C009B7"/>
    <w:rsid w:val="00C050D7"/>
    <w:rsid w:val="00C267F4"/>
    <w:rsid w:val="00C33F52"/>
    <w:rsid w:val="00C35647"/>
    <w:rsid w:val="00C378A0"/>
    <w:rsid w:val="00C427DA"/>
    <w:rsid w:val="00C62FB7"/>
    <w:rsid w:val="00C772CD"/>
    <w:rsid w:val="00C77D20"/>
    <w:rsid w:val="00C925AA"/>
    <w:rsid w:val="00C93DC5"/>
    <w:rsid w:val="00C9794D"/>
    <w:rsid w:val="00CA043F"/>
    <w:rsid w:val="00CC55D3"/>
    <w:rsid w:val="00CC5C0F"/>
    <w:rsid w:val="00CE38A8"/>
    <w:rsid w:val="00CE535A"/>
    <w:rsid w:val="00CE7006"/>
    <w:rsid w:val="00CF0F08"/>
    <w:rsid w:val="00D054CE"/>
    <w:rsid w:val="00D064AE"/>
    <w:rsid w:val="00D10F65"/>
    <w:rsid w:val="00D16406"/>
    <w:rsid w:val="00D169E7"/>
    <w:rsid w:val="00D22CE0"/>
    <w:rsid w:val="00D27C1D"/>
    <w:rsid w:val="00D30349"/>
    <w:rsid w:val="00D30FA5"/>
    <w:rsid w:val="00D36F69"/>
    <w:rsid w:val="00D40478"/>
    <w:rsid w:val="00D43F22"/>
    <w:rsid w:val="00D53479"/>
    <w:rsid w:val="00D5452C"/>
    <w:rsid w:val="00D578F0"/>
    <w:rsid w:val="00D6783B"/>
    <w:rsid w:val="00D72D51"/>
    <w:rsid w:val="00D75C4E"/>
    <w:rsid w:val="00D76A2C"/>
    <w:rsid w:val="00D962B1"/>
    <w:rsid w:val="00D96B7D"/>
    <w:rsid w:val="00D97581"/>
    <w:rsid w:val="00DA417D"/>
    <w:rsid w:val="00DA4235"/>
    <w:rsid w:val="00DC117B"/>
    <w:rsid w:val="00DC2B37"/>
    <w:rsid w:val="00DD35C9"/>
    <w:rsid w:val="00E068B1"/>
    <w:rsid w:val="00E13F25"/>
    <w:rsid w:val="00E20580"/>
    <w:rsid w:val="00E223B0"/>
    <w:rsid w:val="00E269BD"/>
    <w:rsid w:val="00E30C4B"/>
    <w:rsid w:val="00E405DB"/>
    <w:rsid w:val="00E5561B"/>
    <w:rsid w:val="00E65E6A"/>
    <w:rsid w:val="00E70D60"/>
    <w:rsid w:val="00E73E0B"/>
    <w:rsid w:val="00E86A99"/>
    <w:rsid w:val="00EA3B25"/>
    <w:rsid w:val="00EA5196"/>
    <w:rsid w:val="00EB2E5B"/>
    <w:rsid w:val="00EB3CCC"/>
    <w:rsid w:val="00EC7C03"/>
    <w:rsid w:val="00ED025C"/>
    <w:rsid w:val="00ED1D53"/>
    <w:rsid w:val="00ED5860"/>
    <w:rsid w:val="00EF0FAD"/>
    <w:rsid w:val="00F013B5"/>
    <w:rsid w:val="00F03191"/>
    <w:rsid w:val="00F04ABB"/>
    <w:rsid w:val="00F11C31"/>
    <w:rsid w:val="00F131FD"/>
    <w:rsid w:val="00F13B36"/>
    <w:rsid w:val="00F1562B"/>
    <w:rsid w:val="00F15A68"/>
    <w:rsid w:val="00F2391A"/>
    <w:rsid w:val="00F2417D"/>
    <w:rsid w:val="00F41784"/>
    <w:rsid w:val="00F435DC"/>
    <w:rsid w:val="00F54F02"/>
    <w:rsid w:val="00F706C8"/>
    <w:rsid w:val="00F82FF6"/>
    <w:rsid w:val="00F83306"/>
    <w:rsid w:val="00F859F4"/>
    <w:rsid w:val="00F9088F"/>
    <w:rsid w:val="00F91FD4"/>
    <w:rsid w:val="00F93822"/>
    <w:rsid w:val="00F95E87"/>
    <w:rsid w:val="00FA047C"/>
    <w:rsid w:val="00FA07F5"/>
    <w:rsid w:val="00FD0522"/>
    <w:rsid w:val="00FD2109"/>
    <w:rsid w:val="00FD3E2B"/>
    <w:rsid w:val="00FE1E5F"/>
    <w:rsid w:val="00FE64D5"/>
    <w:rsid w:val="00FF78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79703"/>
  <w15:chartTrackingRefBased/>
  <w15:docId w15:val="{34277D03-E119-4FBA-8731-DC96F2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09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09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F13B3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F089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597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974"/>
  </w:style>
  <w:style w:type="paragraph" w:styleId="Footer">
    <w:name w:val="footer"/>
    <w:basedOn w:val="Normal"/>
    <w:link w:val="FooterChar"/>
    <w:uiPriority w:val="99"/>
    <w:unhideWhenUsed/>
    <w:rsid w:val="00B40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974"/>
  </w:style>
  <w:style w:type="character" w:customStyle="1" w:styleId="Heading1Char">
    <w:name w:val="Heading 1 Char"/>
    <w:basedOn w:val="DefaultParagraphFont"/>
    <w:link w:val="Heading1"/>
    <w:uiPriority w:val="9"/>
    <w:rsid w:val="00B4097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40974"/>
    <w:pPr>
      <w:outlineLvl w:val="9"/>
    </w:pPr>
    <w:rPr>
      <w:lang w:val="en-US"/>
    </w:rPr>
  </w:style>
  <w:style w:type="character" w:customStyle="1" w:styleId="Heading2Char">
    <w:name w:val="Heading 2 Char"/>
    <w:basedOn w:val="DefaultParagraphFont"/>
    <w:link w:val="Heading2"/>
    <w:uiPriority w:val="9"/>
    <w:rsid w:val="00B40974"/>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B40974"/>
    <w:pPr>
      <w:spacing w:after="100"/>
    </w:pPr>
  </w:style>
  <w:style w:type="paragraph" w:styleId="TOC2">
    <w:name w:val="toc 2"/>
    <w:basedOn w:val="Normal"/>
    <w:next w:val="Normal"/>
    <w:autoRedefine/>
    <w:uiPriority w:val="39"/>
    <w:unhideWhenUsed/>
    <w:rsid w:val="00B40974"/>
    <w:pPr>
      <w:spacing w:after="100"/>
      <w:ind w:left="220"/>
    </w:pPr>
  </w:style>
  <w:style w:type="character" w:styleId="Hyperlink">
    <w:name w:val="Hyperlink"/>
    <w:basedOn w:val="DefaultParagraphFont"/>
    <w:uiPriority w:val="99"/>
    <w:unhideWhenUsed/>
    <w:rsid w:val="00B40974"/>
    <w:rPr>
      <w:color w:val="0563C1" w:themeColor="hyperlink"/>
      <w:u w:val="single"/>
    </w:rPr>
  </w:style>
  <w:style w:type="character" w:customStyle="1" w:styleId="Heading6Char">
    <w:name w:val="Heading 6 Char"/>
    <w:basedOn w:val="DefaultParagraphFont"/>
    <w:link w:val="Heading6"/>
    <w:uiPriority w:val="9"/>
    <w:semiHidden/>
    <w:rsid w:val="009F089E"/>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unhideWhenUsed/>
    <w:rsid w:val="009F089E"/>
    <w:rPr>
      <w:sz w:val="16"/>
      <w:szCs w:val="16"/>
    </w:rPr>
  </w:style>
  <w:style w:type="paragraph" w:styleId="CommentText">
    <w:name w:val="annotation text"/>
    <w:basedOn w:val="Normal"/>
    <w:link w:val="CommentTextChar"/>
    <w:uiPriority w:val="99"/>
    <w:semiHidden/>
    <w:unhideWhenUsed/>
    <w:rsid w:val="009F089E"/>
    <w:pPr>
      <w:spacing w:line="240" w:lineRule="auto"/>
    </w:pPr>
    <w:rPr>
      <w:sz w:val="20"/>
      <w:szCs w:val="20"/>
    </w:rPr>
  </w:style>
  <w:style w:type="character" w:customStyle="1" w:styleId="CommentTextChar">
    <w:name w:val="Comment Text Char"/>
    <w:basedOn w:val="DefaultParagraphFont"/>
    <w:link w:val="CommentText"/>
    <w:uiPriority w:val="99"/>
    <w:semiHidden/>
    <w:rsid w:val="009F089E"/>
    <w:rPr>
      <w:sz w:val="20"/>
      <w:szCs w:val="20"/>
    </w:rPr>
  </w:style>
  <w:style w:type="paragraph" w:styleId="CommentSubject">
    <w:name w:val="annotation subject"/>
    <w:basedOn w:val="CommentText"/>
    <w:next w:val="CommentText"/>
    <w:link w:val="CommentSubjectChar"/>
    <w:uiPriority w:val="99"/>
    <w:semiHidden/>
    <w:unhideWhenUsed/>
    <w:rsid w:val="009F089E"/>
    <w:rPr>
      <w:b/>
      <w:bCs/>
    </w:rPr>
  </w:style>
  <w:style w:type="character" w:customStyle="1" w:styleId="CommentSubjectChar">
    <w:name w:val="Comment Subject Char"/>
    <w:basedOn w:val="CommentTextChar"/>
    <w:link w:val="CommentSubject"/>
    <w:uiPriority w:val="99"/>
    <w:semiHidden/>
    <w:rsid w:val="009F089E"/>
    <w:rPr>
      <w:b/>
      <w:bCs/>
      <w:sz w:val="20"/>
      <w:szCs w:val="20"/>
    </w:rPr>
  </w:style>
  <w:style w:type="paragraph" w:styleId="BalloonText">
    <w:name w:val="Balloon Text"/>
    <w:basedOn w:val="Normal"/>
    <w:link w:val="BalloonTextChar"/>
    <w:uiPriority w:val="99"/>
    <w:semiHidden/>
    <w:unhideWhenUsed/>
    <w:rsid w:val="009F0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89E"/>
    <w:rPr>
      <w:rFonts w:ascii="Segoe UI" w:hAnsi="Segoe UI" w:cs="Segoe UI"/>
      <w:sz w:val="18"/>
      <w:szCs w:val="18"/>
    </w:rPr>
  </w:style>
  <w:style w:type="paragraph" w:styleId="ListParagraph">
    <w:name w:val="List Paragraph"/>
    <w:basedOn w:val="Normal"/>
    <w:uiPriority w:val="34"/>
    <w:qFormat/>
    <w:rsid w:val="000F1C00"/>
    <w:pPr>
      <w:ind w:left="720"/>
      <w:contextualSpacing/>
    </w:pPr>
  </w:style>
  <w:style w:type="table" w:styleId="TableGrid">
    <w:name w:val="Table Grid"/>
    <w:basedOn w:val="TableNormal"/>
    <w:uiPriority w:val="39"/>
    <w:rsid w:val="00A87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A5978"/>
    <w:rPr>
      <w:rFonts w:asciiTheme="majorHAnsi" w:eastAsiaTheme="majorEastAsia" w:hAnsiTheme="majorHAnsi" w:cstheme="majorBidi"/>
      <w:i/>
      <w:iCs/>
      <w:color w:val="1F4D78" w:themeColor="accent1" w:themeShade="7F"/>
    </w:rPr>
  </w:style>
  <w:style w:type="character" w:customStyle="1" w:styleId="Heading5Char">
    <w:name w:val="Heading 5 Char"/>
    <w:basedOn w:val="DefaultParagraphFont"/>
    <w:link w:val="Heading5"/>
    <w:uiPriority w:val="9"/>
    <w:semiHidden/>
    <w:rsid w:val="00F13B36"/>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FD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D56F6-6C4A-4A4D-B14A-05A2B1DB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4582</Words>
  <Characters>26123</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HEABC</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Butcher</dc:creator>
  <cp:keywords/>
  <dc:description/>
  <cp:lastModifiedBy>Emma Hamilton</cp:lastModifiedBy>
  <cp:revision>2</cp:revision>
  <cp:lastPrinted>2020-01-30T20:56:00Z</cp:lastPrinted>
  <dcterms:created xsi:type="dcterms:W3CDTF">2021-07-06T20:51:00Z</dcterms:created>
  <dcterms:modified xsi:type="dcterms:W3CDTF">2021-07-06T20:51:00Z</dcterms:modified>
</cp:coreProperties>
</file>